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0C12B4" w:rsidRPr="000C12B4" w:rsidRDefault="00B35250"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p w:rsidR="000C12B4" w:rsidRDefault="00E933F6"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w:t>
      </w:r>
      <w:r w:rsidR="000C12B4" w:rsidRPr="000C12B4">
        <w:rPr>
          <w:rFonts w:ascii="Sylfaen" w:hAnsi="Sylfaen" w:cs="Sylfaen"/>
          <w:b/>
          <w:bCs/>
          <w:sz w:val="24"/>
          <w:szCs w:val="24"/>
          <w:lang w:val="ka-GE"/>
        </w:rPr>
        <w:t>საქართველოს სამოქალაქო კოდექსში ცვლილების შეტანის შესახებ</w:t>
      </w:r>
      <w:r>
        <w:rPr>
          <w:rFonts w:ascii="Sylfaen" w:hAnsi="Sylfaen" w:cs="Sylfaen"/>
          <w:b/>
          <w:bCs/>
          <w:sz w:val="24"/>
          <w:szCs w:val="24"/>
          <w:lang w:val="ka-GE"/>
        </w:rPr>
        <w:t>“</w:t>
      </w:r>
    </w:p>
    <w:p w:rsidR="000C12B4" w:rsidRPr="000C12B4" w:rsidRDefault="000C12B4"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p>
    <w:p w:rsidR="00B35250" w:rsidRDefault="000C12B4" w:rsidP="000C12B4">
      <w:pPr>
        <w:spacing w:after="0"/>
        <w:ind w:firstLine="720"/>
        <w:jc w:val="both"/>
        <w:rPr>
          <w:rFonts w:ascii="Sylfaen" w:eastAsia="Times New Roman" w:hAnsi="Sylfaen" w:cs="Times New Roman"/>
          <w:sz w:val="24"/>
          <w:szCs w:val="24"/>
          <w:lang w:val="ka-GE"/>
        </w:rPr>
      </w:pPr>
      <w:r w:rsidRPr="000C12B4">
        <w:rPr>
          <w:rFonts w:ascii="Sylfaen" w:eastAsia="Times New Roman" w:hAnsi="Sylfaen" w:cs="Times New Roman"/>
          <w:b/>
          <w:sz w:val="24"/>
          <w:szCs w:val="24"/>
          <w:lang w:val="ka-GE"/>
        </w:rPr>
        <w:t>მუხლი 1.</w:t>
      </w:r>
      <w:r w:rsidRPr="000C12B4">
        <w:rPr>
          <w:rFonts w:ascii="Sylfaen" w:eastAsia="Times New Roman" w:hAnsi="Sylfaen" w:cs="Times New Roman"/>
          <w:sz w:val="24"/>
          <w:szCs w:val="24"/>
          <w:lang w:val="ka-GE"/>
        </w:rPr>
        <w:t> საქართველოს სამოქალაქო კოდექსში (პარლამენტის უწყებანი, №31, 24 ივლისი, 1997, გვ. 1) შეტანილ იქნეს შემდეგი ცვლილება:</w:t>
      </w:r>
    </w:p>
    <w:p w:rsidR="0087108D" w:rsidRDefault="0087108D" w:rsidP="000C12B4">
      <w:pPr>
        <w:spacing w:after="0"/>
        <w:ind w:firstLine="720"/>
        <w:jc w:val="both"/>
        <w:rPr>
          <w:rFonts w:ascii="Sylfaen" w:eastAsia="Times New Roman" w:hAnsi="Sylfaen" w:cs="Times New Roman"/>
          <w:sz w:val="24"/>
          <w:szCs w:val="24"/>
          <w:lang w:val="ka-GE"/>
        </w:rPr>
      </w:pPr>
    </w:p>
    <w:p w:rsidR="0087108D" w:rsidRPr="00573634" w:rsidRDefault="0087108D" w:rsidP="0087108D">
      <w:pPr>
        <w:pStyle w:val="ListParagraph"/>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573634">
        <w:rPr>
          <w:rFonts w:ascii="Sylfaen" w:eastAsia="Times New Roman" w:hAnsi="Sylfaen" w:cs="Sylfaen"/>
          <w:sz w:val="24"/>
          <w:szCs w:val="24"/>
          <w:lang w:val="ka-GE"/>
        </w:rPr>
        <w:t>13</w:t>
      </w:r>
      <w:r>
        <w:rPr>
          <w:rFonts w:ascii="Sylfaen" w:eastAsia="Times New Roman" w:hAnsi="Sylfaen" w:cs="Sylfaen"/>
          <w:sz w:val="24"/>
          <w:szCs w:val="24"/>
          <w:lang w:val="ka-GE"/>
        </w:rPr>
        <w:t>0</w:t>
      </w:r>
      <w:r w:rsidRPr="00573634">
        <w:rPr>
          <w:rFonts w:ascii="Sylfaen" w:eastAsia="Times New Roman" w:hAnsi="Sylfaen" w:cs="Sylfaen"/>
          <w:sz w:val="24"/>
          <w:szCs w:val="24"/>
          <w:lang w:val="ka-GE"/>
        </w:rPr>
        <w:t>-ე მუხლი ჩამოყალიბდეს შემდეგი რედაქციით:</w:t>
      </w:r>
    </w:p>
    <w:p w:rsidR="0087108D" w:rsidRDefault="0087108D" w:rsidP="000C12B4">
      <w:pPr>
        <w:spacing w:after="0"/>
        <w:ind w:firstLine="720"/>
        <w:jc w:val="both"/>
        <w:rPr>
          <w:rFonts w:ascii="Sylfaen" w:eastAsia="Times New Roman" w:hAnsi="Sylfaen" w:cs="Times New Roman"/>
          <w:sz w:val="24"/>
          <w:szCs w:val="24"/>
          <w:lang w:val="ka-GE"/>
        </w:rPr>
      </w:pPr>
    </w:p>
    <w:p w:rsidR="0087108D" w:rsidRPr="0087108D" w:rsidRDefault="0087108D" w:rsidP="008710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rPr>
      </w:pPr>
      <w:r>
        <w:rPr>
          <w:rFonts w:ascii="Sylfaen" w:eastAsia="Times New Roman" w:hAnsi="Sylfaen" w:cs="Sylfaen"/>
          <w:lang w:val="ka-GE"/>
        </w:rPr>
        <w:t>„</w:t>
      </w:r>
      <w:proofErr w:type="spellStart"/>
      <w:r w:rsidRPr="0087108D">
        <w:rPr>
          <w:rFonts w:ascii="Sylfaen" w:eastAsia="Times New Roman" w:hAnsi="Sylfaen" w:cs="Sylfaen"/>
          <w:b/>
        </w:rPr>
        <w:t>მუხლი</w:t>
      </w:r>
      <w:proofErr w:type="spellEnd"/>
      <w:r w:rsidRPr="0087108D">
        <w:rPr>
          <w:rFonts w:ascii="Sylfaen" w:eastAsia="Times New Roman" w:hAnsi="Sylfaen" w:cs="Sylfaen"/>
          <w:b/>
        </w:rPr>
        <w:t xml:space="preserve"> 130. </w:t>
      </w:r>
      <w:proofErr w:type="spellStart"/>
      <w:proofErr w:type="gramStart"/>
      <w:r w:rsidRPr="0087108D">
        <w:rPr>
          <w:rFonts w:ascii="Sylfaen" w:eastAsia="Times New Roman" w:hAnsi="Sylfaen" w:cs="Sylfaen"/>
          <w:b/>
        </w:rPr>
        <w:t>ხანდაზმულობის</w:t>
      </w:r>
      <w:proofErr w:type="spellEnd"/>
      <w:proofErr w:type="gramEnd"/>
      <w:r w:rsidRPr="0087108D">
        <w:rPr>
          <w:rFonts w:ascii="Sylfaen" w:eastAsia="Times New Roman" w:hAnsi="Sylfaen" w:cs="Sylfaen"/>
          <w:b/>
        </w:rPr>
        <w:t xml:space="preserve"> </w:t>
      </w:r>
      <w:proofErr w:type="spellStart"/>
      <w:r w:rsidRPr="0087108D">
        <w:rPr>
          <w:rFonts w:ascii="Sylfaen" w:eastAsia="Times New Roman" w:hAnsi="Sylfaen" w:cs="Sylfaen"/>
          <w:b/>
        </w:rPr>
        <w:t>ვადის</w:t>
      </w:r>
      <w:proofErr w:type="spellEnd"/>
      <w:r w:rsidRPr="0087108D">
        <w:rPr>
          <w:rFonts w:ascii="Sylfaen" w:eastAsia="Times New Roman" w:hAnsi="Sylfaen" w:cs="Sylfaen"/>
          <w:b/>
        </w:rPr>
        <w:t xml:space="preserve"> </w:t>
      </w:r>
      <w:proofErr w:type="spellStart"/>
      <w:r w:rsidRPr="0087108D">
        <w:rPr>
          <w:rFonts w:ascii="Sylfaen" w:eastAsia="Times New Roman" w:hAnsi="Sylfaen" w:cs="Sylfaen"/>
          <w:b/>
        </w:rPr>
        <w:t>დაწყება</w:t>
      </w:r>
      <w:proofErr w:type="spellEnd"/>
      <w:r w:rsidRPr="0087108D">
        <w:rPr>
          <w:rFonts w:ascii="Sylfaen" w:eastAsia="Times New Roman" w:hAnsi="Sylfaen" w:cs="Sylfaen"/>
        </w:rPr>
        <w:t xml:space="preserve"> </w:t>
      </w:r>
    </w:p>
    <w:p w:rsidR="0087108D" w:rsidRDefault="0087108D" w:rsidP="0087108D">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rPr>
      </w:pPr>
      <w:proofErr w:type="spellStart"/>
      <w:proofErr w:type="gramStart"/>
      <w:r w:rsidRPr="0087108D">
        <w:rPr>
          <w:rFonts w:ascii="Sylfaen" w:eastAsia="Times New Roman" w:hAnsi="Sylfaen" w:cs="Sylfaen"/>
          <w:sz w:val="24"/>
          <w:szCs w:val="24"/>
        </w:rPr>
        <w:t>ხანდაზმულობა</w:t>
      </w:r>
      <w:proofErr w:type="spellEnd"/>
      <w:proofErr w:type="gram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იწყება</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მოთხოვნის</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წარმოშობის</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მომენტიდან</w:t>
      </w:r>
      <w:proofErr w:type="spellEnd"/>
      <w:r w:rsidRPr="0087108D">
        <w:rPr>
          <w:rFonts w:ascii="Sylfaen" w:eastAsia="Times New Roman" w:hAnsi="Sylfaen" w:cs="Sylfaen"/>
          <w:sz w:val="24"/>
          <w:szCs w:val="24"/>
        </w:rPr>
        <w:t xml:space="preserve">. </w:t>
      </w:r>
      <w:proofErr w:type="spellStart"/>
      <w:proofErr w:type="gramStart"/>
      <w:r w:rsidRPr="0087108D">
        <w:rPr>
          <w:rFonts w:ascii="Sylfaen" w:eastAsia="Times New Roman" w:hAnsi="Sylfaen" w:cs="Sylfaen"/>
          <w:sz w:val="24"/>
          <w:szCs w:val="24"/>
        </w:rPr>
        <w:t>მოთხოვნის</w:t>
      </w:r>
      <w:proofErr w:type="spellEnd"/>
      <w:proofErr w:type="gram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წარმოშობის</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მომენტად</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ჩაითვლება</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დრო</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როცა</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პირმა</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შეიტყო</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ან</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უნდა</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შეეტყო</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უფლების</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დარღვევის</w:t>
      </w:r>
      <w:proofErr w:type="spellEnd"/>
      <w:r w:rsidRPr="0087108D">
        <w:rPr>
          <w:rFonts w:ascii="Sylfaen" w:eastAsia="Times New Roman" w:hAnsi="Sylfaen" w:cs="Sylfaen"/>
          <w:sz w:val="24"/>
          <w:szCs w:val="24"/>
        </w:rPr>
        <w:t xml:space="preserve"> </w:t>
      </w:r>
      <w:proofErr w:type="spellStart"/>
      <w:r w:rsidRPr="0087108D">
        <w:rPr>
          <w:rFonts w:ascii="Sylfaen" w:eastAsia="Times New Roman" w:hAnsi="Sylfaen" w:cs="Sylfaen"/>
          <w:sz w:val="24"/>
          <w:szCs w:val="24"/>
        </w:rPr>
        <w:t>შესახებ</w:t>
      </w:r>
      <w:proofErr w:type="spellEnd"/>
      <w:r w:rsidRPr="0087108D">
        <w:rPr>
          <w:rFonts w:ascii="Sylfaen" w:eastAsia="Times New Roman" w:hAnsi="Sylfaen" w:cs="Sylfaen"/>
          <w:sz w:val="24"/>
          <w:szCs w:val="24"/>
        </w:rPr>
        <w:t xml:space="preserve">. </w:t>
      </w:r>
    </w:p>
    <w:p w:rsidR="0087108D" w:rsidRPr="0087108D" w:rsidRDefault="0087108D" w:rsidP="0087108D">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rPr>
      </w:pPr>
      <w:r>
        <w:rPr>
          <w:rFonts w:ascii="Sylfaen" w:eastAsia="Times New Roman" w:hAnsi="Sylfaen" w:cs="Sylfaen"/>
          <w:sz w:val="24"/>
          <w:szCs w:val="24"/>
          <w:lang w:val="ka-GE"/>
        </w:rPr>
        <w:t>თუ მოთხოვნა წარმოიშვა პირის არასრულწლოვნობის პერიოდში</w:t>
      </w:r>
      <w:r w:rsidR="006B5963">
        <w:rPr>
          <w:rFonts w:ascii="Sylfaen" w:eastAsia="Times New Roman" w:hAnsi="Sylfaen" w:cs="Sylfaen"/>
          <w:sz w:val="24"/>
          <w:szCs w:val="24"/>
          <w:lang w:val="ka-GE"/>
        </w:rPr>
        <w:t xml:space="preserve"> და გამომდინარეობს მის მიმართ განხორციელებული სექსუალური, ეკონომიკური, ოჯახში ძალადობის ან სხვა ფორმის ძალადობისგან,</w:t>
      </w:r>
      <w:r>
        <w:rPr>
          <w:rFonts w:ascii="Sylfaen" w:eastAsia="Times New Roman" w:hAnsi="Sylfaen" w:cs="Sylfaen"/>
          <w:sz w:val="24"/>
          <w:szCs w:val="24"/>
          <w:lang w:val="ka-GE"/>
        </w:rPr>
        <w:t xml:space="preserve"> ხანდაზმულობა იწყება პირის სრულწლოვნობის მიღწევის მომენტიდან.“.</w:t>
      </w:r>
    </w:p>
    <w:p w:rsidR="00573634" w:rsidRDefault="00573634" w:rsidP="000C12B4">
      <w:pPr>
        <w:spacing w:after="0"/>
        <w:ind w:firstLine="720"/>
        <w:jc w:val="both"/>
        <w:rPr>
          <w:rFonts w:ascii="Sylfaen" w:eastAsia="Times New Roman" w:hAnsi="Sylfaen" w:cs="Times New Roman"/>
          <w:sz w:val="24"/>
          <w:szCs w:val="24"/>
          <w:lang w:val="ka-GE"/>
        </w:rPr>
      </w:pPr>
    </w:p>
    <w:p w:rsidR="00573634" w:rsidRPr="00573634" w:rsidRDefault="00573634" w:rsidP="00C321E6">
      <w:pPr>
        <w:pStyle w:val="ListParagraph"/>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573634">
        <w:rPr>
          <w:rFonts w:ascii="Sylfaen" w:eastAsia="Times New Roman" w:hAnsi="Sylfaen" w:cs="Sylfaen"/>
          <w:sz w:val="24"/>
          <w:szCs w:val="24"/>
          <w:lang w:val="ka-GE"/>
        </w:rPr>
        <w:t>183-ე მუხლი ჩამოყალიბდეს შემდეგი რედაქციით:</w:t>
      </w:r>
    </w:p>
    <w:p w:rsidR="00573634" w:rsidRDefault="00573634"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w:t>
      </w:r>
      <w:proofErr w:type="spellStart"/>
      <w:r w:rsidRPr="0087108D">
        <w:rPr>
          <w:rFonts w:ascii="Sylfaen" w:eastAsia="Times New Roman" w:hAnsi="Sylfaen" w:cs="Sylfaen"/>
          <w:b/>
          <w:sz w:val="24"/>
          <w:szCs w:val="24"/>
        </w:rPr>
        <w:t>მუხლი</w:t>
      </w:r>
      <w:proofErr w:type="spellEnd"/>
      <w:r w:rsidRPr="0087108D">
        <w:rPr>
          <w:rFonts w:ascii="Sylfaen" w:eastAsia="Times New Roman" w:hAnsi="Sylfaen" w:cs="Sylfaen"/>
          <w:b/>
          <w:sz w:val="24"/>
          <w:szCs w:val="24"/>
        </w:rPr>
        <w:t xml:space="preserve"> 183. </w:t>
      </w:r>
      <w:proofErr w:type="spellStart"/>
      <w:proofErr w:type="gramStart"/>
      <w:r w:rsidRPr="0087108D">
        <w:rPr>
          <w:rFonts w:ascii="Sylfaen" w:eastAsia="Times New Roman" w:hAnsi="Sylfaen" w:cs="Sylfaen"/>
          <w:b/>
          <w:sz w:val="24"/>
          <w:szCs w:val="24"/>
        </w:rPr>
        <w:t>უძრავ</w:t>
      </w:r>
      <w:proofErr w:type="spellEnd"/>
      <w:proofErr w:type="gramEnd"/>
      <w:r w:rsidRPr="0087108D">
        <w:rPr>
          <w:rFonts w:ascii="Sylfaen" w:eastAsia="Times New Roman" w:hAnsi="Sylfaen" w:cs="Sylfaen"/>
          <w:b/>
          <w:sz w:val="24"/>
          <w:szCs w:val="24"/>
        </w:rPr>
        <w:t xml:space="preserve"> </w:t>
      </w:r>
      <w:proofErr w:type="spellStart"/>
      <w:r w:rsidRPr="0087108D">
        <w:rPr>
          <w:rFonts w:ascii="Sylfaen" w:eastAsia="Times New Roman" w:hAnsi="Sylfaen" w:cs="Sylfaen"/>
          <w:b/>
          <w:sz w:val="24"/>
          <w:szCs w:val="24"/>
        </w:rPr>
        <w:t>ნივთზე</w:t>
      </w:r>
      <w:proofErr w:type="spellEnd"/>
      <w:r w:rsidRPr="0087108D">
        <w:rPr>
          <w:rFonts w:ascii="Sylfaen" w:eastAsia="Times New Roman" w:hAnsi="Sylfaen" w:cs="Sylfaen"/>
          <w:b/>
          <w:sz w:val="24"/>
          <w:szCs w:val="24"/>
        </w:rPr>
        <w:t xml:space="preserve"> </w:t>
      </w:r>
      <w:proofErr w:type="spellStart"/>
      <w:r w:rsidRPr="0087108D">
        <w:rPr>
          <w:rFonts w:ascii="Sylfaen" w:eastAsia="Times New Roman" w:hAnsi="Sylfaen" w:cs="Sylfaen"/>
          <w:b/>
          <w:sz w:val="24"/>
          <w:szCs w:val="24"/>
        </w:rPr>
        <w:t>საკუთრების</w:t>
      </w:r>
      <w:proofErr w:type="spellEnd"/>
      <w:r w:rsidRPr="0087108D">
        <w:rPr>
          <w:rFonts w:ascii="Sylfaen" w:eastAsia="Times New Roman" w:hAnsi="Sylfaen" w:cs="Sylfaen"/>
          <w:b/>
          <w:sz w:val="24"/>
          <w:szCs w:val="24"/>
        </w:rPr>
        <w:t xml:space="preserve"> </w:t>
      </w:r>
      <w:proofErr w:type="spellStart"/>
      <w:r w:rsidRPr="0087108D">
        <w:rPr>
          <w:rFonts w:ascii="Sylfaen" w:eastAsia="Times New Roman" w:hAnsi="Sylfaen" w:cs="Sylfaen"/>
          <w:b/>
          <w:sz w:val="24"/>
          <w:szCs w:val="24"/>
        </w:rPr>
        <w:t>შეძენა</w:t>
      </w:r>
      <w:proofErr w:type="spellEnd"/>
      <w:r w:rsidRPr="0087108D">
        <w:rPr>
          <w:rFonts w:ascii="Sylfaen" w:eastAsia="Times New Roman" w:hAnsi="Sylfaen" w:cs="Sylfaen"/>
          <w:b/>
          <w:sz w:val="24"/>
          <w:szCs w:val="24"/>
        </w:rPr>
        <w:t xml:space="preserve"> </w:t>
      </w:r>
      <w:proofErr w:type="spellStart"/>
      <w:r w:rsidRPr="0087108D">
        <w:rPr>
          <w:rFonts w:ascii="Sylfaen" w:eastAsia="Times New Roman" w:hAnsi="Sylfaen" w:cs="Sylfaen"/>
          <w:b/>
          <w:sz w:val="24"/>
          <w:szCs w:val="24"/>
        </w:rPr>
        <w:t>გარიგების</w:t>
      </w:r>
      <w:proofErr w:type="spellEnd"/>
      <w:r w:rsidRPr="0087108D">
        <w:rPr>
          <w:rFonts w:ascii="Sylfaen" w:eastAsia="Times New Roman" w:hAnsi="Sylfaen" w:cs="Sylfaen"/>
          <w:b/>
          <w:sz w:val="24"/>
          <w:szCs w:val="24"/>
        </w:rPr>
        <w:t xml:space="preserve"> </w:t>
      </w:r>
      <w:proofErr w:type="spellStart"/>
      <w:r w:rsidRPr="0087108D">
        <w:rPr>
          <w:rFonts w:ascii="Sylfaen" w:eastAsia="Times New Roman" w:hAnsi="Sylfaen" w:cs="Sylfaen"/>
          <w:b/>
          <w:sz w:val="24"/>
          <w:szCs w:val="24"/>
        </w:rPr>
        <w:t>საფუძველზე</w:t>
      </w:r>
      <w:proofErr w:type="spellEnd"/>
      <w:r w:rsidRPr="00573634">
        <w:rPr>
          <w:rFonts w:ascii="Sylfaen" w:eastAsia="Times New Roman" w:hAnsi="Sylfaen" w:cs="Sylfaen"/>
          <w:sz w:val="24"/>
          <w:szCs w:val="24"/>
        </w:rPr>
        <w:t xml:space="preserve"> </w:t>
      </w:r>
    </w:p>
    <w:p w:rsidR="00573634" w:rsidRDefault="00573634" w:rsidP="00573634">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rPr>
      </w:pPr>
      <w:r>
        <w:rPr>
          <w:rFonts w:ascii="Sylfaen" w:eastAsia="Times New Roman" w:hAnsi="Sylfaen" w:cs="Sylfaen"/>
          <w:sz w:val="24"/>
          <w:szCs w:val="24"/>
          <w:lang w:val="ka-GE"/>
        </w:rPr>
        <w:t xml:space="preserve">1. </w:t>
      </w:r>
      <w:proofErr w:type="spellStart"/>
      <w:proofErr w:type="gramStart"/>
      <w:r w:rsidRPr="00573634">
        <w:rPr>
          <w:rFonts w:ascii="Sylfaen" w:eastAsia="Times New Roman" w:hAnsi="Sylfaen" w:cs="Sylfaen"/>
          <w:sz w:val="24"/>
          <w:szCs w:val="24"/>
        </w:rPr>
        <w:t>უძრავი</w:t>
      </w:r>
      <w:proofErr w:type="spellEnd"/>
      <w:proofErr w:type="gram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ნივთის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შესაძენად</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აუცილებელია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გარიგების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წერილობითი</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ფორმით</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დადება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და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შემძენზე</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ამ</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გარიგებით</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განსაზღვრული</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საკუთრების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უფლების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რეგისტრაცია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საჯარო</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რეესტრში</w:t>
      </w:r>
      <w:proofErr w:type="spellEnd"/>
      <w:r w:rsidRPr="00573634">
        <w:rPr>
          <w:rFonts w:ascii="Sylfaen" w:eastAsia="Times New Roman" w:hAnsi="Sylfaen" w:cs="Sylfaen"/>
          <w:sz w:val="24"/>
          <w:szCs w:val="24"/>
        </w:rPr>
        <w:t>.</w:t>
      </w:r>
    </w:p>
    <w:p w:rsidR="00573634" w:rsidRPr="00573634" w:rsidRDefault="00573634" w:rsidP="00573634">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rPr>
      </w:pPr>
      <w:r>
        <w:rPr>
          <w:rFonts w:ascii="Sylfaen" w:hAnsi="Sylfaen"/>
          <w:sz w:val="24"/>
          <w:szCs w:val="24"/>
          <w:lang w:val="ka-GE"/>
        </w:rPr>
        <w:t>2. ბავშვის საკუთრებაში არსებული უძრავი ნივთის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სასამართლოს თანხმობის საფუძველზე.“.</w:t>
      </w:r>
    </w:p>
    <w:p w:rsidR="00573634" w:rsidRDefault="00573634" w:rsidP="00573634">
      <w:pPr>
        <w:spacing w:after="0"/>
        <w:ind w:firstLine="720"/>
        <w:jc w:val="both"/>
        <w:rPr>
          <w:rFonts w:ascii="Sylfaen" w:eastAsia="Times New Roman" w:hAnsi="Sylfaen" w:cs="Times New Roman"/>
          <w:sz w:val="24"/>
          <w:szCs w:val="24"/>
          <w:lang w:val="ka-GE"/>
        </w:rPr>
      </w:pPr>
    </w:p>
    <w:p w:rsidR="00573634" w:rsidRPr="00573634" w:rsidRDefault="00DB32F3" w:rsidP="00573634">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rPr>
      </w:pPr>
      <w:r>
        <w:rPr>
          <w:rFonts w:ascii="Sylfaen" w:eastAsia="Times New Roman" w:hAnsi="Sylfaen" w:cs="Sylfaen"/>
          <w:sz w:val="24"/>
          <w:szCs w:val="24"/>
          <w:lang w:val="ka-GE"/>
        </w:rPr>
        <w:t>3</w:t>
      </w:r>
      <w:r w:rsidR="00C321E6">
        <w:rPr>
          <w:rFonts w:ascii="Sylfaen" w:eastAsia="Times New Roman" w:hAnsi="Sylfaen" w:cs="Sylfaen"/>
          <w:sz w:val="24"/>
          <w:szCs w:val="24"/>
          <w:lang w:val="ka-GE"/>
        </w:rPr>
        <w:t xml:space="preserve">. </w:t>
      </w:r>
      <w:r w:rsidR="00573634" w:rsidRPr="00573634">
        <w:rPr>
          <w:rFonts w:ascii="Sylfaen" w:eastAsia="Times New Roman" w:hAnsi="Sylfaen" w:cs="Sylfaen"/>
          <w:sz w:val="24"/>
          <w:szCs w:val="24"/>
        </w:rPr>
        <w:t xml:space="preserve">186-ე </w:t>
      </w:r>
      <w:proofErr w:type="spellStart"/>
      <w:r w:rsidR="00573634" w:rsidRPr="00573634">
        <w:rPr>
          <w:rFonts w:ascii="Sylfaen" w:eastAsia="Times New Roman" w:hAnsi="Sylfaen" w:cs="Sylfaen"/>
          <w:sz w:val="24"/>
          <w:szCs w:val="24"/>
        </w:rPr>
        <w:t>მუხლს</w:t>
      </w:r>
      <w:proofErr w:type="spellEnd"/>
      <w:r w:rsidR="00573634" w:rsidRPr="00573634">
        <w:rPr>
          <w:rFonts w:ascii="Sylfaen" w:eastAsia="Times New Roman" w:hAnsi="Sylfaen" w:cs="Sylfaen"/>
          <w:sz w:val="24"/>
          <w:szCs w:val="24"/>
        </w:rPr>
        <w:t xml:space="preserve"> </w:t>
      </w:r>
      <w:proofErr w:type="spellStart"/>
      <w:r w:rsidR="00573634" w:rsidRPr="00573634">
        <w:rPr>
          <w:rFonts w:ascii="Sylfaen" w:eastAsia="Times New Roman" w:hAnsi="Sylfaen" w:cs="Sylfaen"/>
          <w:sz w:val="24"/>
          <w:szCs w:val="24"/>
        </w:rPr>
        <w:t>დაემატოს</w:t>
      </w:r>
      <w:proofErr w:type="spellEnd"/>
      <w:r w:rsidR="00573634" w:rsidRPr="00573634">
        <w:rPr>
          <w:rFonts w:ascii="Sylfaen" w:eastAsia="Times New Roman" w:hAnsi="Sylfaen" w:cs="Sylfaen"/>
          <w:sz w:val="24"/>
          <w:szCs w:val="24"/>
        </w:rPr>
        <w:t xml:space="preserve"> </w:t>
      </w:r>
      <w:proofErr w:type="spellStart"/>
      <w:r w:rsidR="00573634" w:rsidRPr="00573634">
        <w:rPr>
          <w:rFonts w:ascii="Sylfaen" w:eastAsia="Times New Roman" w:hAnsi="Sylfaen" w:cs="Sylfaen"/>
          <w:sz w:val="24"/>
          <w:szCs w:val="24"/>
        </w:rPr>
        <w:t>შემდეგი</w:t>
      </w:r>
      <w:proofErr w:type="spellEnd"/>
      <w:r w:rsidR="00573634" w:rsidRPr="00573634">
        <w:rPr>
          <w:rFonts w:ascii="Sylfaen" w:eastAsia="Times New Roman" w:hAnsi="Sylfaen" w:cs="Sylfaen"/>
          <w:sz w:val="24"/>
          <w:szCs w:val="24"/>
        </w:rPr>
        <w:t xml:space="preserve"> </w:t>
      </w:r>
      <w:proofErr w:type="spellStart"/>
      <w:r w:rsidR="00573634" w:rsidRPr="00573634">
        <w:rPr>
          <w:rFonts w:ascii="Sylfaen" w:eastAsia="Times New Roman" w:hAnsi="Sylfaen" w:cs="Sylfaen"/>
          <w:sz w:val="24"/>
          <w:szCs w:val="24"/>
        </w:rPr>
        <w:t>შინაარსის</w:t>
      </w:r>
      <w:proofErr w:type="spellEnd"/>
      <w:r w:rsidR="00573634" w:rsidRPr="00573634">
        <w:rPr>
          <w:rFonts w:ascii="Sylfaen" w:eastAsia="Times New Roman" w:hAnsi="Sylfaen" w:cs="Sylfaen"/>
          <w:sz w:val="24"/>
          <w:szCs w:val="24"/>
        </w:rPr>
        <w:t xml:space="preserve"> 1</w:t>
      </w:r>
      <w:r w:rsidR="00573634" w:rsidRPr="00573634">
        <w:rPr>
          <w:rFonts w:ascii="Sylfaen" w:eastAsia="Times New Roman" w:hAnsi="Sylfaen" w:cs="Sylfaen"/>
          <w:sz w:val="24"/>
          <w:szCs w:val="24"/>
          <w:vertAlign w:val="superscript"/>
        </w:rPr>
        <w:t>1</w:t>
      </w:r>
      <w:r w:rsidR="00573634" w:rsidRPr="00573634">
        <w:rPr>
          <w:rFonts w:ascii="Sylfaen" w:eastAsia="Times New Roman" w:hAnsi="Sylfaen" w:cs="Sylfaen"/>
          <w:sz w:val="24"/>
          <w:szCs w:val="24"/>
        </w:rPr>
        <w:t xml:space="preserve"> </w:t>
      </w:r>
      <w:proofErr w:type="spellStart"/>
      <w:r w:rsidR="00573634" w:rsidRPr="00573634">
        <w:rPr>
          <w:rFonts w:ascii="Sylfaen" w:eastAsia="Times New Roman" w:hAnsi="Sylfaen" w:cs="Sylfaen"/>
          <w:sz w:val="24"/>
          <w:szCs w:val="24"/>
        </w:rPr>
        <w:t>ნაწილი</w:t>
      </w:r>
      <w:proofErr w:type="spellEnd"/>
      <w:r w:rsidR="00573634" w:rsidRPr="00573634">
        <w:rPr>
          <w:rFonts w:ascii="Sylfaen" w:eastAsia="Times New Roman" w:hAnsi="Sylfaen" w:cs="Sylfaen"/>
          <w:sz w:val="24"/>
          <w:szCs w:val="24"/>
        </w:rPr>
        <w:t>:</w:t>
      </w:r>
    </w:p>
    <w:p w:rsidR="00573634" w:rsidRPr="00573634" w:rsidRDefault="00573634" w:rsidP="00573634">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rPr>
      </w:pPr>
      <w:r w:rsidRPr="00573634">
        <w:rPr>
          <w:rFonts w:ascii="Sylfaen" w:eastAsia="Times New Roman" w:hAnsi="Sylfaen" w:cs="Sylfaen"/>
          <w:sz w:val="24"/>
          <w:szCs w:val="24"/>
        </w:rPr>
        <w:t>„1</w:t>
      </w:r>
      <w:r w:rsidRPr="00573634">
        <w:rPr>
          <w:rFonts w:ascii="Sylfaen" w:eastAsia="Times New Roman" w:hAnsi="Sylfaen" w:cs="Sylfaen"/>
          <w:sz w:val="24"/>
          <w:szCs w:val="24"/>
          <w:vertAlign w:val="superscript"/>
        </w:rPr>
        <w:t>1</w:t>
      </w:r>
      <w:r w:rsidRPr="00573634">
        <w:rPr>
          <w:rFonts w:ascii="Sylfaen" w:eastAsia="Times New Roman" w:hAnsi="Sylfaen" w:cs="Sylfaen"/>
          <w:sz w:val="24"/>
          <w:szCs w:val="24"/>
        </w:rPr>
        <w:t xml:space="preserve">. </w:t>
      </w:r>
      <w:proofErr w:type="spellStart"/>
      <w:proofErr w:type="gramStart"/>
      <w:r w:rsidRPr="00573634">
        <w:rPr>
          <w:rFonts w:ascii="Sylfaen" w:eastAsia="Times New Roman" w:hAnsi="Sylfaen" w:cs="Sylfaen"/>
          <w:sz w:val="24"/>
          <w:szCs w:val="24"/>
        </w:rPr>
        <w:t>ბავშვის</w:t>
      </w:r>
      <w:proofErr w:type="spellEnd"/>
      <w:proofErr w:type="gram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საკუთრებაში</w:t>
      </w:r>
      <w:proofErr w:type="spellEnd"/>
      <w:r w:rsidRPr="00573634">
        <w:rPr>
          <w:rFonts w:ascii="Sylfaen" w:eastAsia="Times New Roman" w:hAnsi="Sylfaen" w:cs="Sylfaen"/>
          <w:sz w:val="24"/>
          <w:szCs w:val="24"/>
        </w:rPr>
        <w:t xml:space="preserve"> </w:t>
      </w:r>
      <w:proofErr w:type="spellStart"/>
      <w:r w:rsidRPr="00287D25">
        <w:rPr>
          <w:rFonts w:ascii="Sylfaen" w:eastAsia="Times New Roman" w:hAnsi="Sylfaen" w:cs="Sylfaen"/>
          <w:sz w:val="24"/>
          <w:szCs w:val="24"/>
        </w:rPr>
        <w:t>არსებული</w:t>
      </w:r>
      <w:proofErr w:type="spellEnd"/>
      <w:r w:rsidRPr="00287D25">
        <w:rPr>
          <w:rFonts w:ascii="Sylfaen" w:eastAsia="Times New Roman" w:hAnsi="Sylfaen" w:cs="Sylfaen"/>
          <w:sz w:val="24"/>
          <w:szCs w:val="24"/>
        </w:rPr>
        <w:t xml:space="preserve"> </w:t>
      </w:r>
      <w:r w:rsidR="00141215" w:rsidRPr="00287D25">
        <w:rPr>
          <w:rFonts w:ascii="Sylfaen" w:eastAsia="Times New Roman" w:hAnsi="Sylfaen" w:cs="Sylfaen"/>
          <w:sz w:val="24"/>
          <w:szCs w:val="24"/>
          <w:lang w:val="ka-GE"/>
        </w:rPr>
        <w:t>500</w:t>
      </w:r>
      <w:r w:rsidRPr="00287D25">
        <w:rPr>
          <w:rFonts w:ascii="Sylfaen" w:eastAsia="Times New Roman" w:hAnsi="Sylfaen" w:cs="Sylfaen"/>
          <w:sz w:val="24"/>
          <w:szCs w:val="24"/>
          <w:lang w:val="ka-GE"/>
        </w:rPr>
        <w:t xml:space="preserve"> ლარზე მეტი ღირებულების </w:t>
      </w:r>
      <w:proofErr w:type="spellStart"/>
      <w:r w:rsidRPr="00287D25">
        <w:rPr>
          <w:rFonts w:ascii="Sylfaen" w:eastAsia="Times New Roman" w:hAnsi="Sylfaen" w:cs="Sylfaen"/>
          <w:sz w:val="24"/>
          <w:szCs w:val="24"/>
        </w:rPr>
        <w:t>მოძრავი</w:t>
      </w:r>
      <w:proofErr w:type="spellEnd"/>
      <w:r w:rsidRPr="00287D25">
        <w:rPr>
          <w:rFonts w:ascii="Sylfaen" w:eastAsia="Times New Roman" w:hAnsi="Sylfaen" w:cs="Sylfaen"/>
          <w:sz w:val="24"/>
          <w:szCs w:val="24"/>
        </w:rPr>
        <w:t xml:space="preserve"> </w:t>
      </w:r>
      <w:proofErr w:type="spellStart"/>
      <w:r w:rsidRPr="00287D25">
        <w:rPr>
          <w:rFonts w:ascii="Sylfaen" w:eastAsia="Times New Roman" w:hAnsi="Sylfaen" w:cs="Sylfaen"/>
          <w:sz w:val="24"/>
          <w:szCs w:val="24"/>
        </w:rPr>
        <w:t>ნივთის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გასხვისება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მშობლის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ან</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სხვა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კანონიერი</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წარმომადგენლის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მიერ</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დასაშვებია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ბავშვის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საუკეთესო</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ინტერესის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შესაბამისად</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და</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სასამართლოს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თანხმობის</w:t>
      </w:r>
      <w:proofErr w:type="spellEnd"/>
      <w:r w:rsidRPr="00573634">
        <w:rPr>
          <w:rFonts w:ascii="Sylfaen" w:eastAsia="Times New Roman" w:hAnsi="Sylfaen" w:cs="Sylfaen"/>
          <w:sz w:val="24"/>
          <w:szCs w:val="24"/>
        </w:rPr>
        <w:t xml:space="preserve"> </w:t>
      </w:r>
      <w:proofErr w:type="spellStart"/>
      <w:r w:rsidRPr="00573634">
        <w:rPr>
          <w:rFonts w:ascii="Sylfaen" w:eastAsia="Times New Roman" w:hAnsi="Sylfaen" w:cs="Sylfaen"/>
          <w:sz w:val="24"/>
          <w:szCs w:val="24"/>
        </w:rPr>
        <w:t>საფუძველზე</w:t>
      </w:r>
      <w:proofErr w:type="spellEnd"/>
      <w:r w:rsidRPr="00573634">
        <w:rPr>
          <w:rFonts w:ascii="Sylfaen" w:eastAsia="Times New Roman" w:hAnsi="Sylfaen" w:cs="Sylfaen"/>
          <w:sz w:val="24"/>
          <w:szCs w:val="24"/>
        </w:rPr>
        <w:t>.“.</w:t>
      </w:r>
    </w:p>
    <w:p w:rsidR="00573634" w:rsidRPr="00573634" w:rsidRDefault="00573634"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E71C64" w:rsidRPr="00573634" w:rsidRDefault="00DB32F3"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4</w:t>
      </w:r>
      <w:r w:rsidR="00C321E6">
        <w:rPr>
          <w:rFonts w:ascii="Sylfaen" w:eastAsia="Times New Roman" w:hAnsi="Sylfaen" w:cs="Sylfaen"/>
          <w:sz w:val="24"/>
          <w:szCs w:val="24"/>
          <w:lang w:val="ka-GE"/>
        </w:rPr>
        <w:t xml:space="preserve">. </w:t>
      </w:r>
      <w:r w:rsidR="00E71C64" w:rsidRPr="00573634">
        <w:rPr>
          <w:rFonts w:ascii="Sylfaen" w:eastAsia="Times New Roman" w:hAnsi="Sylfaen" w:cs="Sylfaen"/>
          <w:sz w:val="24"/>
          <w:szCs w:val="24"/>
          <w:lang w:val="ka-GE"/>
        </w:rPr>
        <w:t>1196-ე მუხლის მე-2 ნაწილი ჩამოყალიბდეს შემდეგი რედაქციით:</w:t>
      </w:r>
    </w:p>
    <w:p w:rsidR="00E71C64" w:rsidRPr="00E71C64" w:rsidRDefault="00E71C64"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w:t>
      </w:r>
      <w:r w:rsidRPr="00E71C64">
        <w:rPr>
          <w:rFonts w:ascii="Sylfaen" w:eastAsia="Times New Roman" w:hAnsi="Sylfaen" w:cs="Sylfaen"/>
          <w:sz w:val="24"/>
          <w:szCs w:val="24"/>
        </w:rPr>
        <w:t xml:space="preserve">2. </w:t>
      </w:r>
      <w:proofErr w:type="spellStart"/>
      <w:proofErr w:type="gramStart"/>
      <w:r w:rsidRPr="00E71C64">
        <w:rPr>
          <w:rFonts w:ascii="Sylfaen" w:eastAsia="Times New Roman" w:hAnsi="Sylfaen" w:cs="Sylfaen"/>
          <w:sz w:val="24"/>
          <w:szCs w:val="24"/>
        </w:rPr>
        <w:t>მშობლებს</w:t>
      </w:r>
      <w:proofErr w:type="spellEnd"/>
      <w:proofErr w:type="gram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რომლებთანაც</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არასრულწლოვანი</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შვილი</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საცხოვრებლად</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დარჩა</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ქორწინების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შეწყვეტის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ან</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ბათილად</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ცნობის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შემდეგ</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უფლება</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აქვთ</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შვილის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ინტერესების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შესაბამისად</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მიმართონ</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სასამართლოს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შვილისათვის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თავიანთი</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გვარის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მიკუთვნების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შესახებ</w:t>
      </w:r>
      <w:proofErr w:type="spellEnd"/>
      <w:r w:rsidRPr="00E71C64">
        <w:rPr>
          <w:rFonts w:ascii="Sylfaen" w:eastAsia="Times New Roman" w:hAnsi="Sylfaen" w:cs="Sylfaen"/>
          <w:sz w:val="24"/>
          <w:szCs w:val="24"/>
        </w:rPr>
        <w:t xml:space="preserve">. </w:t>
      </w:r>
      <w:r w:rsidRPr="001C2E21">
        <w:rPr>
          <w:rFonts w:ascii="Sylfaen" w:eastAsia="Times New Roman" w:hAnsi="Sylfaen" w:cs="Sylfaen"/>
          <w:sz w:val="24"/>
          <w:szCs w:val="24"/>
          <w:lang w:val="ka-GE"/>
        </w:rPr>
        <w:t xml:space="preserve">10 წლამდე ასაკის ბავშვის </w:t>
      </w:r>
      <w:r>
        <w:rPr>
          <w:rFonts w:ascii="Sylfaen" w:eastAsia="Times New Roman" w:hAnsi="Sylfaen" w:cs="Sylfaen"/>
          <w:sz w:val="24"/>
          <w:szCs w:val="24"/>
          <w:lang w:val="ka-GE"/>
        </w:rPr>
        <w:t>გვარის შეცვლისას</w:t>
      </w:r>
      <w:r w:rsidRPr="001C2E21">
        <w:rPr>
          <w:rFonts w:ascii="Sylfaen" w:eastAsia="Times New Roman" w:hAnsi="Sylfaen" w:cs="Sylfaen"/>
          <w:sz w:val="24"/>
          <w:szCs w:val="24"/>
          <w:lang w:val="ka-GE"/>
        </w:rPr>
        <w:t>, მისი სიმწიფის ხარისხის გათვალისწინებით, მხედველობაში მიიღება მისი სურვილი.</w:t>
      </w:r>
      <w:r>
        <w:rPr>
          <w:rFonts w:ascii="Sylfaen" w:eastAsia="Times New Roman" w:hAnsi="Sylfaen" w:cs="Sylfaen"/>
          <w:sz w:val="24"/>
          <w:szCs w:val="24"/>
          <w:lang w:val="ka-GE"/>
        </w:rPr>
        <w:t xml:space="preserve"> </w:t>
      </w:r>
      <w:proofErr w:type="spellStart"/>
      <w:proofErr w:type="gramStart"/>
      <w:r w:rsidRPr="00E71C64">
        <w:rPr>
          <w:rFonts w:ascii="Sylfaen" w:eastAsia="Times New Roman" w:hAnsi="Sylfaen" w:cs="Sylfaen"/>
          <w:sz w:val="24"/>
          <w:szCs w:val="24"/>
        </w:rPr>
        <w:t>თუ</w:t>
      </w:r>
      <w:proofErr w:type="spellEnd"/>
      <w:proofErr w:type="gram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ბავშვი</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ათ</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წელზე</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მეტი</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ხნისაა</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გვარის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შეცვლისათვის</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საჭიროა</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მისი</w:t>
      </w:r>
      <w:proofErr w:type="spellEnd"/>
      <w:r w:rsidRPr="00E71C64">
        <w:rPr>
          <w:rFonts w:ascii="Sylfaen" w:eastAsia="Times New Roman" w:hAnsi="Sylfaen" w:cs="Sylfaen"/>
          <w:sz w:val="24"/>
          <w:szCs w:val="24"/>
        </w:rPr>
        <w:t xml:space="preserve"> </w:t>
      </w:r>
      <w:proofErr w:type="spellStart"/>
      <w:r w:rsidRPr="00E71C64">
        <w:rPr>
          <w:rFonts w:ascii="Sylfaen" w:eastAsia="Times New Roman" w:hAnsi="Sylfaen" w:cs="Sylfaen"/>
          <w:sz w:val="24"/>
          <w:szCs w:val="24"/>
        </w:rPr>
        <w:t>თანხმობაც</w:t>
      </w:r>
      <w:proofErr w:type="spellEnd"/>
      <w:r w:rsidRPr="00E71C64">
        <w:rPr>
          <w:rFonts w:ascii="Sylfaen" w:eastAsia="Times New Roman" w:hAnsi="Sylfaen" w:cs="Sylfaen"/>
          <w:sz w:val="24"/>
          <w:szCs w:val="24"/>
        </w:rPr>
        <w:t>.</w:t>
      </w:r>
      <w:r>
        <w:rPr>
          <w:rFonts w:ascii="Sylfaen" w:eastAsia="Times New Roman" w:hAnsi="Sylfaen" w:cs="Sylfaen"/>
          <w:sz w:val="24"/>
          <w:szCs w:val="24"/>
          <w:lang w:val="ka-GE"/>
        </w:rPr>
        <w:t>“.</w:t>
      </w:r>
      <w:r w:rsidRPr="00E71C64">
        <w:rPr>
          <w:rFonts w:ascii="Sylfaen" w:eastAsia="Times New Roman" w:hAnsi="Sylfaen" w:cs="Sylfaen"/>
          <w:sz w:val="24"/>
          <w:szCs w:val="24"/>
        </w:rPr>
        <w:t xml:space="preserve"> </w:t>
      </w:r>
    </w:p>
    <w:p w:rsidR="00E71C64" w:rsidRDefault="00E71C64" w:rsidP="00573634">
      <w:pPr>
        <w:spacing w:after="0"/>
        <w:ind w:firstLine="720"/>
        <w:jc w:val="both"/>
        <w:rPr>
          <w:rFonts w:ascii="Sylfaen" w:eastAsia="Times New Roman" w:hAnsi="Sylfaen" w:cs="Times New Roman"/>
          <w:sz w:val="24"/>
          <w:szCs w:val="24"/>
          <w:lang w:val="ka-GE"/>
        </w:rPr>
      </w:pPr>
    </w:p>
    <w:p w:rsidR="008F5F13" w:rsidRDefault="008F5F13" w:rsidP="00573634">
      <w:pPr>
        <w:spacing w:after="0"/>
        <w:ind w:firstLine="720"/>
        <w:jc w:val="both"/>
        <w:rPr>
          <w:rFonts w:ascii="Sylfaen" w:eastAsia="Times New Roman" w:hAnsi="Sylfaen" w:cs="Times New Roman"/>
          <w:sz w:val="24"/>
          <w:szCs w:val="24"/>
          <w:lang w:val="ka-GE"/>
        </w:rPr>
      </w:pPr>
    </w:p>
    <w:p w:rsidR="00520794" w:rsidRDefault="00DB32F3" w:rsidP="00573634">
      <w:pPr>
        <w:spacing w:after="0"/>
        <w:ind w:firstLine="720"/>
        <w:jc w:val="both"/>
        <w:rPr>
          <w:rFonts w:ascii="Sylfaen" w:hAnsi="Sylfaen" w:cs="Sylfaen"/>
          <w:sz w:val="24"/>
          <w:szCs w:val="24"/>
          <w:lang w:val="ka-GE"/>
        </w:rPr>
      </w:pPr>
      <w:r>
        <w:rPr>
          <w:rFonts w:ascii="Sylfaen" w:eastAsia="Times New Roman" w:hAnsi="Sylfaen" w:cs="Times New Roman"/>
          <w:sz w:val="24"/>
          <w:szCs w:val="24"/>
          <w:lang w:val="ka-GE"/>
        </w:rPr>
        <w:lastRenderedPageBreak/>
        <w:t xml:space="preserve">5. </w:t>
      </w:r>
      <w:r w:rsidR="00371B96">
        <w:rPr>
          <w:rFonts w:ascii="Sylfaen" w:eastAsia="Times New Roman" w:hAnsi="Sylfaen" w:cs="Times New Roman"/>
          <w:sz w:val="24"/>
          <w:szCs w:val="24"/>
          <w:lang w:val="ka-GE"/>
        </w:rPr>
        <w:t>1198</w:t>
      </w:r>
      <w:r w:rsidR="00371B96" w:rsidRPr="00371B96">
        <w:rPr>
          <w:rFonts w:ascii="Sylfaen" w:eastAsia="Times New Roman" w:hAnsi="Sylfaen" w:cs="Times New Roman"/>
          <w:sz w:val="24"/>
          <w:szCs w:val="24"/>
          <w:vertAlign w:val="superscript"/>
          <w:lang w:val="ka-GE"/>
        </w:rPr>
        <w:t>1</w:t>
      </w:r>
      <w:r w:rsidR="00371B96">
        <w:rPr>
          <w:rFonts w:ascii="Sylfaen" w:eastAsia="Times New Roman" w:hAnsi="Sylfaen" w:cs="Times New Roman"/>
          <w:sz w:val="24"/>
          <w:szCs w:val="24"/>
          <w:lang w:val="ka-GE"/>
        </w:rPr>
        <w:t xml:space="preserve"> მუხლის პირველი ნაწილი </w:t>
      </w:r>
      <w:r w:rsidR="00371B96" w:rsidRPr="00520794">
        <w:rPr>
          <w:rFonts w:ascii="Sylfaen" w:hAnsi="Sylfaen" w:cs="Sylfaen"/>
          <w:sz w:val="24"/>
          <w:szCs w:val="24"/>
          <w:lang w:val="ka-GE"/>
        </w:rPr>
        <w:t>ჩამოყალიბდეს შემდეგი რედაქციით:</w:t>
      </w:r>
    </w:p>
    <w:p w:rsidR="00371B96" w:rsidRDefault="00371B96" w:rsidP="00573634">
      <w:pPr>
        <w:spacing w:after="0"/>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371B96">
        <w:rPr>
          <w:rFonts w:ascii="Sylfaen" w:eastAsia="Times New Roman" w:hAnsi="Sylfaen" w:cs="Times New Roman"/>
          <w:sz w:val="24"/>
          <w:szCs w:val="24"/>
          <w:lang w:val="ka-GE"/>
        </w:rPr>
        <w:t>1. არასრულწლოვანს აქვს მშობელთა/სხვა კანონიერ წარმომადგენელთა მიერ უფლების ბოროტად გამოყენებისაგან დაცვის უფლება. არასრულწლოვნის უფლებებისა და კანონიერი ინტერესების დარღვევისას, მათ შორის, ორივე ან ერთ-ერთი მშობლის მიერ ბავშვის აღზრდასა და განათლებასთან დაკავშირებული მოვალეობების შეუსრულებლობისას ან არასათანადოდ შესრულებისას, ან მშობლის უფლების ბოროტად გამოყენებისას, არასრულწლოვანს უფლება აქვს, დამოუკიდებლად მიმართოს მეურვეობისა და მზრუნველობის ორგანოებს, ხოლო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19 ოქტომბრის კონვენციით გათვალისწინებულ შემთხვევებში − ცენტრალურ ორგანოს</w:t>
      </w:r>
      <w:r>
        <w:rPr>
          <w:rFonts w:ascii="Sylfaen" w:eastAsia="Times New Roman" w:hAnsi="Sylfaen" w:cs="Times New Roman"/>
          <w:sz w:val="24"/>
          <w:szCs w:val="24"/>
          <w:lang w:val="ka-GE"/>
        </w:rPr>
        <w:t xml:space="preserve"> და </w:t>
      </w:r>
      <w:r w:rsidRPr="00371B96">
        <w:rPr>
          <w:rFonts w:ascii="Sylfaen" w:eastAsia="Times New Roman" w:hAnsi="Sylfaen" w:cs="Times New Roman"/>
          <w:sz w:val="24"/>
          <w:szCs w:val="24"/>
          <w:lang w:val="ka-GE"/>
        </w:rPr>
        <w:t>სასამართლოს.</w:t>
      </w:r>
      <w:r w:rsidR="00DB32F3">
        <w:rPr>
          <w:rFonts w:ascii="Sylfaen" w:eastAsia="Times New Roman" w:hAnsi="Sylfaen" w:cs="Times New Roman"/>
          <w:sz w:val="24"/>
          <w:szCs w:val="24"/>
          <w:lang w:val="ka-GE"/>
        </w:rPr>
        <w:t>“.</w:t>
      </w:r>
    </w:p>
    <w:p w:rsidR="00371B96" w:rsidRDefault="00371B96" w:rsidP="00573634">
      <w:pPr>
        <w:spacing w:after="0"/>
        <w:ind w:firstLine="720"/>
        <w:jc w:val="both"/>
        <w:rPr>
          <w:rFonts w:ascii="Sylfaen" w:eastAsia="Times New Roman" w:hAnsi="Sylfaen" w:cs="Times New Roman"/>
          <w:sz w:val="24"/>
          <w:szCs w:val="24"/>
          <w:lang w:val="ka-GE"/>
        </w:rPr>
      </w:pPr>
    </w:p>
    <w:p w:rsidR="00DB32F3" w:rsidRDefault="00DB32F3" w:rsidP="00DB32F3">
      <w:pPr>
        <w:pStyle w:val="ListParagraph"/>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0" w:lineRule="atLeast"/>
        <w:ind w:left="0" w:firstLine="720"/>
        <w:jc w:val="both"/>
        <w:rPr>
          <w:rFonts w:ascii="Sylfaen" w:hAnsi="Sylfaen" w:cs="Sylfaen"/>
          <w:sz w:val="24"/>
          <w:szCs w:val="24"/>
          <w:lang w:val="ka-GE"/>
        </w:rPr>
      </w:pPr>
      <w:r>
        <w:rPr>
          <w:rFonts w:ascii="Sylfaen" w:hAnsi="Sylfaen" w:cs="Sylfaen"/>
          <w:sz w:val="24"/>
          <w:szCs w:val="24"/>
          <w:lang w:val="ka-GE"/>
        </w:rPr>
        <w:t xml:space="preserve">6. </w:t>
      </w:r>
      <w:r w:rsidRPr="00520794">
        <w:rPr>
          <w:rFonts w:ascii="Sylfaen" w:hAnsi="Sylfaen" w:cs="Sylfaen"/>
          <w:sz w:val="24"/>
          <w:szCs w:val="24"/>
          <w:lang w:val="ka-GE"/>
        </w:rPr>
        <w:t>120</w:t>
      </w:r>
      <w:r>
        <w:rPr>
          <w:rFonts w:ascii="Sylfaen" w:hAnsi="Sylfaen" w:cs="Sylfaen"/>
          <w:sz w:val="24"/>
          <w:szCs w:val="24"/>
          <w:lang w:val="ka-GE"/>
        </w:rPr>
        <w:t>6</w:t>
      </w:r>
      <w:r w:rsidRPr="00520794">
        <w:rPr>
          <w:rFonts w:ascii="Sylfaen" w:hAnsi="Sylfaen" w:cs="Sylfaen"/>
          <w:sz w:val="24"/>
          <w:szCs w:val="24"/>
          <w:lang w:val="ka-GE"/>
        </w:rPr>
        <w:t xml:space="preserve">-ე მუხლის </w:t>
      </w:r>
      <w:r>
        <w:rPr>
          <w:rFonts w:ascii="Sylfaen" w:hAnsi="Sylfaen" w:cs="Sylfaen"/>
          <w:sz w:val="24"/>
          <w:szCs w:val="24"/>
          <w:lang w:val="ka-GE"/>
        </w:rPr>
        <w:t>პირველი</w:t>
      </w:r>
      <w:r w:rsidRPr="00520794">
        <w:rPr>
          <w:rFonts w:ascii="Sylfaen" w:hAnsi="Sylfaen" w:cs="Sylfaen"/>
          <w:sz w:val="24"/>
          <w:szCs w:val="24"/>
          <w:lang w:val="ka-GE"/>
        </w:rPr>
        <w:t xml:space="preserve"> ნაწილი ჩამოყალიბდეს შემდეგი რედაქციით:</w:t>
      </w:r>
    </w:p>
    <w:p w:rsidR="00DB32F3" w:rsidRPr="00520794" w:rsidRDefault="00DB32F3" w:rsidP="00DB32F3">
      <w:pPr>
        <w:pStyle w:val="ListParagraph"/>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0" w:lineRule="atLeast"/>
        <w:ind w:left="0" w:firstLine="720"/>
        <w:jc w:val="both"/>
        <w:rPr>
          <w:rFonts w:ascii="Sylfaen" w:hAnsi="Sylfaen" w:cs="Sylfaen"/>
          <w:sz w:val="24"/>
          <w:szCs w:val="24"/>
          <w:lang w:val="ka-GE"/>
        </w:rPr>
      </w:pPr>
      <w:r>
        <w:rPr>
          <w:rFonts w:ascii="Sylfaen" w:hAnsi="Sylfaen" w:cs="Sylfaen"/>
          <w:sz w:val="24"/>
          <w:szCs w:val="24"/>
          <w:lang w:val="ka-GE"/>
        </w:rPr>
        <w:t>„</w:t>
      </w:r>
      <w:r w:rsidRPr="00DB32F3">
        <w:rPr>
          <w:rFonts w:ascii="Sylfaen" w:hAnsi="Sylfaen" w:cs="Sylfaen"/>
          <w:sz w:val="24"/>
          <w:szCs w:val="24"/>
          <w:lang w:val="ka-GE"/>
        </w:rPr>
        <w:t>1. მშობლის უფლებებისა და მოვალეობების ჩამორთმევა უკანასკნელი ზომაა, რის შესახებაც გადაწყვეტილება გამოაქვს სასამართლოს მეურვეობისა და მზრუნველობის ორგანოს ან ბავშვის ინიციატივით, თუ ამ მუხლით სხვა რამ არ არის გათვალისწინებული.</w:t>
      </w:r>
      <w:r>
        <w:rPr>
          <w:rFonts w:ascii="Sylfaen" w:hAnsi="Sylfaen" w:cs="Sylfaen"/>
          <w:sz w:val="24"/>
          <w:szCs w:val="24"/>
          <w:lang w:val="ka-GE"/>
        </w:rPr>
        <w:t>“.</w:t>
      </w:r>
    </w:p>
    <w:p w:rsidR="00DB32F3" w:rsidRDefault="00DB32F3" w:rsidP="00573634">
      <w:pPr>
        <w:spacing w:after="0"/>
        <w:ind w:firstLine="720"/>
        <w:jc w:val="both"/>
        <w:rPr>
          <w:rFonts w:ascii="Sylfaen" w:eastAsia="Times New Roman" w:hAnsi="Sylfaen" w:cs="Times New Roman"/>
          <w:sz w:val="24"/>
          <w:szCs w:val="24"/>
          <w:lang w:val="ka-GE"/>
        </w:rPr>
      </w:pPr>
    </w:p>
    <w:p w:rsidR="00F86EDD" w:rsidRPr="00520794" w:rsidRDefault="00DB32F3" w:rsidP="00573634">
      <w:pPr>
        <w:pStyle w:val="ListParagraph"/>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0" w:lineRule="atLeast"/>
        <w:ind w:left="0" w:firstLine="720"/>
        <w:jc w:val="both"/>
        <w:rPr>
          <w:rFonts w:ascii="Sylfaen" w:hAnsi="Sylfaen" w:cs="Sylfaen"/>
          <w:sz w:val="24"/>
          <w:szCs w:val="24"/>
          <w:lang w:val="ka-GE"/>
        </w:rPr>
      </w:pPr>
      <w:r>
        <w:rPr>
          <w:rFonts w:ascii="Sylfaen" w:hAnsi="Sylfaen" w:cs="Sylfaen"/>
          <w:sz w:val="24"/>
          <w:szCs w:val="24"/>
          <w:lang w:val="ka-GE"/>
        </w:rPr>
        <w:t>7</w:t>
      </w:r>
      <w:r w:rsidR="00C321E6">
        <w:rPr>
          <w:rFonts w:ascii="Sylfaen" w:hAnsi="Sylfaen" w:cs="Sylfaen"/>
          <w:sz w:val="24"/>
          <w:szCs w:val="24"/>
          <w:lang w:val="ka-GE"/>
        </w:rPr>
        <w:t xml:space="preserve">. </w:t>
      </w:r>
      <w:r w:rsidR="00F86EDD" w:rsidRPr="00520794">
        <w:rPr>
          <w:rFonts w:ascii="Sylfaen" w:hAnsi="Sylfaen" w:cs="Sylfaen"/>
          <w:sz w:val="24"/>
          <w:szCs w:val="24"/>
          <w:lang w:val="ka-GE"/>
        </w:rPr>
        <w:t>1209-ე მუხლის მე-3 ნაწილი ჩამოყალიბდეს შემდეგი რედაქციით:</w:t>
      </w:r>
    </w:p>
    <w:p w:rsidR="00F86EDD" w:rsidRPr="00F86EDD" w:rsidRDefault="00F86EDD" w:rsidP="00573634">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hAnsi="Sylfaen" w:cs="Sylfaen"/>
          <w:sz w:val="24"/>
          <w:szCs w:val="24"/>
          <w:lang w:val="ka-GE"/>
        </w:rPr>
        <w:t>„</w:t>
      </w:r>
      <w:r w:rsidRPr="00F86EDD">
        <w:rPr>
          <w:rFonts w:ascii="Sylfaen" w:hAnsi="Sylfaen" w:cs="Sylfaen"/>
          <w:sz w:val="24"/>
          <w:szCs w:val="24"/>
        </w:rPr>
        <w:t xml:space="preserve">3. </w:t>
      </w:r>
      <w:proofErr w:type="spellStart"/>
      <w:proofErr w:type="gramStart"/>
      <w:r w:rsidRPr="00F86EDD">
        <w:rPr>
          <w:rFonts w:ascii="Sylfaen" w:eastAsia="Times New Roman" w:hAnsi="Sylfaen" w:cs="Sylfaen"/>
          <w:sz w:val="24"/>
          <w:szCs w:val="24"/>
        </w:rPr>
        <w:t>პირისათვის</w:t>
      </w:r>
      <w:proofErr w:type="spellEnd"/>
      <w:proofErr w:type="gram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მშობლის</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უფლებებისა</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და</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მოვალეობების</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აღდგენისას</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სასამართლო</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ითვალისწინებს</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ბავშვის</w:t>
      </w:r>
      <w:proofErr w:type="spellEnd"/>
      <w:r w:rsidRPr="00F86EDD">
        <w:rPr>
          <w:rFonts w:ascii="Sylfaen" w:eastAsia="Times New Roman" w:hAnsi="Sylfaen" w:cs="Sylfaen"/>
          <w:sz w:val="24"/>
          <w:szCs w:val="24"/>
        </w:rPr>
        <w:t xml:space="preserve"> </w:t>
      </w:r>
      <w:proofErr w:type="spellStart"/>
      <w:r w:rsidRPr="00F86EDD">
        <w:rPr>
          <w:rFonts w:ascii="Sylfaen" w:eastAsia="Times New Roman" w:hAnsi="Sylfaen" w:cs="Sylfaen"/>
          <w:sz w:val="24"/>
          <w:szCs w:val="24"/>
        </w:rPr>
        <w:t>სურვილსაც</w:t>
      </w:r>
      <w:proofErr w:type="spellEnd"/>
      <w:r w:rsidRPr="00F86EDD">
        <w:rPr>
          <w:rFonts w:ascii="Sylfaen" w:eastAsia="Times New Roman" w:hAnsi="Sylfaen" w:cs="Sylfaen"/>
          <w:sz w:val="24"/>
          <w:szCs w:val="24"/>
        </w:rPr>
        <w:t>.</w:t>
      </w:r>
      <w:r>
        <w:rPr>
          <w:rFonts w:ascii="Sylfaen" w:eastAsia="Times New Roman" w:hAnsi="Sylfaen" w:cs="Sylfaen"/>
          <w:sz w:val="24"/>
          <w:szCs w:val="24"/>
          <w:lang w:val="ka-GE"/>
        </w:rPr>
        <w:t>“.</w:t>
      </w:r>
    </w:p>
    <w:p w:rsidR="00520794" w:rsidRDefault="00520794" w:rsidP="00573634">
      <w:pPr>
        <w:spacing w:after="0"/>
        <w:ind w:firstLine="720"/>
        <w:jc w:val="both"/>
        <w:rPr>
          <w:rFonts w:ascii="Sylfaen" w:eastAsia="Times New Roman" w:hAnsi="Sylfaen" w:cs="Times New Roman"/>
          <w:sz w:val="24"/>
          <w:szCs w:val="24"/>
          <w:lang w:val="ka-GE"/>
        </w:rPr>
      </w:pPr>
    </w:p>
    <w:p w:rsidR="001C2E21" w:rsidRPr="001C2E21" w:rsidRDefault="00DB32F3" w:rsidP="00573634">
      <w:pPr>
        <w:pStyle w:val="ListParagraph"/>
        <w:spacing w:after="0"/>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8</w:t>
      </w:r>
      <w:r w:rsidR="00C321E6">
        <w:rPr>
          <w:rFonts w:ascii="Sylfaen" w:eastAsia="Times New Roman" w:hAnsi="Sylfaen" w:cs="Times New Roman"/>
          <w:sz w:val="24"/>
          <w:szCs w:val="24"/>
          <w:lang w:val="ka-GE"/>
        </w:rPr>
        <w:t xml:space="preserve">. </w:t>
      </w:r>
      <w:r w:rsidR="001C2E21" w:rsidRPr="001C2E21">
        <w:rPr>
          <w:rFonts w:ascii="Sylfaen" w:eastAsia="Times New Roman" w:hAnsi="Sylfaen" w:cs="Times New Roman"/>
          <w:sz w:val="24"/>
          <w:szCs w:val="24"/>
          <w:lang w:val="ka-GE"/>
        </w:rPr>
        <w:t>125</w:t>
      </w:r>
      <w:r w:rsidR="001C2E21" w:rsidRPr="001C2E21">
        <w:rPr>
          <w:rFonts w:ascii="Sylfaen" w:eastAsia="Times New Roman" w:hAnsi="Sylfaen" w:cs="Times New Roman"/>
          <w:sz w:val="24"/>
          <w:szCs w:val="24"/>
        </w:rPr>
        <w:t>5</w:t>
      </w:r>
      <w:r w:rsidR="001C2E21" w:rsidRPr="001C2E21">
        <w:rPr>
          <w:rFonts w:ascii="Sylfaen" w:eastAsia="Times New Roman" w:hAnsi="Sylfaen" w:cs="Times New Roman"/>
          <w:sz w:val="24"/>
          <w:szCs w:val="24"/>
          <w:lang w:val="ka-GE"/>
        </w:rPr>
        <w:t xml:space="preserve">-ე </w:t>
      </w:r>
      <w:r w:rsidR="001C2E21">
        <w:rPr>
          <w:rFonts w:ascii="Sylfaen" w:eastAsia="Times New Roman" w:hAnsi="Sylfaen" w:cs="Times New Roman"/>
          <w:sz w:val="24"/>
          <w:szCs w:val="24"/>
          <w:lang w:val="ka-GE"/>
        </w:rPr>
        <w:t xml:space="preserve">და 1256-ე </w:t>
      </w:r>
      <w:r w:rsidR="001C2E21" w:rsidRPr="001C2E21">
        <w:rPr>
          <w:rFonts w:ascii="Sylfaen" w:eastAsia="Times New Roman" w:hAnsi="Sylfaen" w:cs="Times New Roman"/>
          <w:sz w:val="24"/>
          <w:szCs w:val="24"/>
          <w:lang w:val="ka-GE"/>
        </w:rPr>
        <w:t>მუხლ</w:t>
      </w:r>
      <w:r w:rsidR="001C2E21">
        <w:rPr>
          <w:rFonts w:ascii="Sylfaen" w:eastAsia="Times New Roman" w:hAnsi="Sylfaen" w:cs="Times New Roman"/>
          <w:sz w:val="24"/>
          <w:szCs w:val="24"/>
          <w:lang w:val="ka-GE"/>
        </w:rPr>
        <w:t>ებ</w:t>
      </w:r>
      <w:r w:rsidR="001C2E21" w:rsidRPr="001C2E21">
        <w:rPr>
          <w:rFonts w:ascii="Sylfaen" w:eastAsia="Times New Roman" w:hAnsi="Sylfaen" w:cs="Times New Roman"/>
          <w:sz w:val="24"/>
          <w:szCs w:val="24"/>
          <w:lang w:val="ka-GE"/>
        </w:rPr>
        <w:t>ი ჩამოყალიბდეს შემდეგი რედაქციით:</w:t>
      </w:r>
    </w:p>
    <w:p w:rsidR="001C2E21" w:rsidRDefault="001C2E21"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BE5F06">
        <w:rPr>
          <w:rFonts w:ascii="Sylfaen" w:hAnsi="Sylfaen" w:cs="Sylfaen"/>
          <w:b/>
          <w:sz w:val="24"/>
          <w:szCs w:val="24"/>
          <w:lang w:val="ka-GE"/>
        </w:rPr>
        <w:t xml:space="preserve">„მუხლი 1255. </w:t>
      </w:r>
      <w:r w:rsidRPr="0087108D">
        <w:rPr>
          <w:rFonts w:ascii="Sylfaen" w:hAnsi="Sylfaen" w:cs="Sylfaen"/>
          <w:b/>
          <w:sz w:val="24"/>
          <w:szCs w:val="24"/>
          <w:lang w:val="ka-GE"/>
        </w:rPr>
        <w:t>ბავშვის თანხმობა გაშვილებაზე</w:t>
      </w:r>
      <w:r w:rsidRPr="001C2E21">
        <w:rPr>
          <w:rFonts w:ascii="Sylfaen" w:eastAsia="Times New Roman" w:hAnsi="Sylfaen" w:cs="Sylfaen"/>
          <w:sz w:val="24"/>
          <w:szCs w:val="24"/>
        </w:rPr>
        <w:t xml:space="preserve"> </w:t>
      </w:r>
    </w:p>
    <w:p w:rsidR="001C2E21" w:rsidRPr="001C2E21" w:rsidRDefault="001C2E21"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ka-GE"/>
        </w:rPr>
      </w:pPr>
      <w:r>
        <w:rPr>
          <w:rFonts w:ascii="Sylfaen" w:eastAsia="Times New Roman" w:hAnsi="Sylfaen" w:cs="Sylfaen"/>
          <w:sz w:val="24"/>
          <w:szCs w:val="24"/>
          <w:lang w:val="ka-GE"/>
        </w:rPr>
        <w:t xml:space="preserve">1. </w:t>
      </w:r>
      <w:r w:rsidRPr="001C2E21">
        <w:rPr>
          <w:rFonts w:ascii="Sylfaen" w:eastAsia="Times New Roman" w:hAnsi="Sylfaen" w:cs="Sylfaen"/>
          <w:sz w:val="24"/>
          <w:szCs w:val="24"/>
          <w:lang w:val="ka-GE"/>
        </w:rPr>
        <w:t xml:space="preserve">10 წლამდე ასაკის ბავშვის </w:t>
      </w:r>
      <w:r>
        <w:rPr>
          <w:rFonts w:ascii="Sylfaen" w:eastAsia="Times New Roman" w:hAnsi="Sylfaen" w:cs="Sylfaen"/>
          <w:sz w:val="24"/>
          <w:szCs w:val="24"/>
          <w:lang w:val="ka-GE"/>
        </w:rPr>
        <w:t>გაშვილებისას</w:t>
      </w:r>
      <w:r w:rsidRPr="001C2E21">
        <w:rPr>
          <w:rFonts w:ascii="Sylfaen" w:eastAsia="Times New Roman" w:hAnsi="Sylfaen" w:cs="Sylfaen"/>
          <w:sz w:val="24"/>
          <w:szCs w:val="24"/>
          <w:lang w:val="ka-GE"/>
        </w:rPr>
        <w:t xml:space="preserve">, მისი სიმწიფის ხარისხის გათვალისწინებით, მხედველობაში მიიღება მისი სურვილი. </w:t>
      </w:r>
    </w:p>
    <w:p w:rsidR="001C2E21" w:rsidRPr="001C2E21" w:rsidRDefault="001C2E21"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2</w:t>
      </w:r>
      <w:r w:rsidRPr="001C2E21">
        <w:rPr>
          <w:rFonts w:ascii="Sylfaen" w:hAnsi="Sylfaen" w:cs="Sylfaen"/>
          <w:sz w:val="24"/>
          <w:szCs w:val="24"/>
        </w:rPr>
        <w:t xml:space="preserve">. </w:t>
      </w:r>
      <w:proofErr w:type="spellStart"/>
      <w:proofErr w:type="gramStart"/>
      <w:r w:rsidRPr="001C2E21">
        <w:rPr>
          <w:rFonts w:ascii="Sylfaen" w:hAnsi="Sylfaen" w:cs="Sylfaen"/>
          <w:sz w:val="24"/>
          <w:szCs w:val="24"/>
        </w:rPr>
        <w:t>იმ</w:t>
      </w:r>
      <w:proofErr w:type="spellEnd"/>
      <w:proofErr w:type="gramEnd"/>
      <w:r w:rsidRPr="001C2E21">
        <w:rPr>
          <w:rFonts w:ascii="Sylfaen" w:hAnsi="Sylfaen" w:cs="Sylfaen"/>
          <w:sz w:val="24"/>
          <w:szCs w:val="24"/>
        </w:rPr>
        <w:t xml:space="preserve"> </w:t>
      </w:r>
      <w:proofErr w:type="spellStart"/>
      <w:r w:rsidRPr="001C2E21">
        <w:rPr>
          <w:rFonts w:ascii="Sylfaen" w:hAnsi="Sylfaen" w:cs="Sylfaen"/>
          <w:sz w:val="24"/>
          <w:szCs w:val="24"/>
        </w:rPr>
        <w:t>ბავშვის</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შვილად</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აყვანა</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რომელსაც</w:t>
      </w:r>
      <w:proofErr w:type="spellEnd"/>
      <w:r w:rsidRPr="001C2E21">
        <w:rPr>
          <w:rFonts w:ascii="Sylfaen" w:hAnsi="Sylfaen" w:cs="Sylfaen"/>
          <w:sz w:val="24"/>
          <w:szCs w:val="24"/>
        </w:rPr>
        <w:t xml:space="preserve"> 10 </w:t>
      </w:r>
      <w:proofErr w:type="spellStart"/>
      <w:r w:rsidRPr="001C2E21">
        <w:rPr>
          <w:rFonts w:ascii="Sylfaen" w:hAnsi="Sylfaen" w:cs="Sylfaen"/>
          <w:sz w:val="24"/>
          <w:szCs w:val="24"/>
        </w:rPr>
        <w:t>წელი</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შეუსრულდა</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მისი</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თანხმობის</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გარეშე</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დაუშვებელია</w:t>
      </w:r>
      <w:proofErr w:type="spellEnd"/>
      <w:r w:rsidRPr="001C2E21">
        <w:rPr>
          <w:rFonts w:ascii="Sylfaen" w:hAnsi="Sylfaen" w:cs="Sylfaen"/>
          <w:sz w:val="24"/>
          <w:szCs w:val="24"/>
        </w:rPr>
        <w:t>.</w:t>
      </w:r>
    </w:p>
    <w:p w:rsidR="001C2E21" w:rsidRPr="001C2E21" w:rsidRDefault="001C2E21"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3</w:t>
      </w:r>
      <w:r w:rsidRPr="001C2E21">
        <w:rPr>
          <w:rFonts w:ascii="Sylfaen" w:hAnsi="Sylfaen" w:cs="Sylfaen"/>
          <w:sz w:val="24"/>
          <w:szCs w:val="24"/>
        </w:rPr>
        <w:t xml:space="preserve">. </w:t>
      </w:r>
      <w:proofErr w:type="spellStart"/>
      <w:proofErr w:type="gramStart"/>
      <w:r w:rsidRPr="001C2E21">
        <w:rPr>
          <w:rFonts w:ascii="Sylfaen" w:hAnsi="Sylfaen" w:cs="Sylfaen"/>
          <w:sz w:val="24"/>
          <w:szCs w:val="24"/>
        </w:rPr>
        <w:t>ბავშვის</w:t>
      </w:r>
      <w:proofErr w:type="spellEnd"/>
      <w:proofErr w:type="gramEnd"/>
      <w:r w:rsidRPr="001C2E21">
        <w:rPr>
          <w:rFonts w:ascii="Sylfaen" w:hAnsi="Sylfaen" w:cs="Sylfaen"/>
          <w:sz w:val="24"/>
          <w:szCs w:val="24"/>
        </w:rPr>
        <w:t xml:space="preserve"> </w:t>
      </w:r>
      <w:proofErr w:type="spellStart"/>
      <w:r w:rsidRPr="001C2E21">
        <w:rPr>
          <w:rFonts w:ascii="Sylfaen" w:hAnsi="Sylfaen" w:cs="Sylfaen"/>
          <w:sz w:val="24"/>
          <w:szCs w:val="24"/>
        </w:rPr>
        <w:t>თანხმობა</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ირკვევა</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შვილად</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აყვანის</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საქმეზე</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გამართულ</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სასამართლო</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სხდომაზე</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ბავშვის</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მოსმენის</w:t>
      </w:r>
      <w:proofErr w:type="spellEnd"/>
      <w:r w:rsidRPr="001C2E21">
        <w:rPr>
          <w:rFonts w:ascii="Sylfaen" w:hAnsi="Sylfaen" w:cs="Sylfaen"/>
          <w:sz w:val="24"/>
          <w:szCs w:val="24"/>
        </w:rPr>
        <w:t xml:space="preserve"> </w:t>
      </w:r>
      <w:proofErr w:type="spellStart"/>
      <w:r w:rsidRPr="001C2E21">
        <w:rPr>
          <w:rFonts w:ascii="Sylfaen" w:hAnsi="Sylfaen" w:cs="Sylfaen"/>
          <w:sz w:val="24"/>
          <w:szCs w:val="24"/>
        </w:rPr>
        <w:t>შედეგად</w:t>
      </w:r>
      <w:proofErr w:type="spellEnd"/>
      <w:r w:rsidRPr="001C2E21">
        <w:rPr>
          <w:rFonts w:ascii="Sylfaen" w:hAnsi="Sylfaen" w:cs="Sylfaen"/>
          <w:sz w:val="24"/>
          <w:szCs w:val="24"/>
        </w:rPr>
        <w:t>.</w:t>
      </w:r>
    </w:p>
    <w:p w:rsidR="008D0C99" w:rsidRDefault="00421E29" w:rsidP="005736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rPr>
      </w:pPr>
      <w:r>
        <w:rPr>
          <w:rFonts w:ascii="Sylfaen" w:hAnsi="Sylfaen" w:cs="Sylfaen"/>
          <w:sz w:val="24"/>
          <w:szCs w:val="24"/>
          <w:lang w:val="ka-GE"/>
        </w:rPr>
        <w:t>4</w:t>
      </w:r>
      <w:r w:rsidR="001C2E21" w:rsidRPr="001C2E21">
        <w:rPr>
          <w:rFonts w:ascii="Sylfaen" w:hAnsi="Sylfaen" w:cs="Sylfaen"/>
          <w:sz w:val="24"/>
          <w:szCs w:val="24"/>
        </w:rPr>
        <w:t xml:space="preserve">. </w:t>
      </w:r>
      <w:proofErr w:type="spellStart"/>
      <w:proofErr w:type="gramStart"/>
      <w:r w:rsidR="001C2E21" w:rsidRPr="001C2E21">
        <w:rPr>
          <w:rFonts w:ascii="Sylfaen" w:hAnsi="Sylfaen" w:cs="Sylfaen"/>
          <w:sz w:val="24"/>
          <w:szCs w:val="24"/>
        </w:rPr>
        <w:t>თუ</w:t>
      </w:r>
      <w:proofErr w:type="spellEnd"/>
      <w:proofErr w:type="gram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შვი</w:t>
      </w:r>
      <w:r w:rsidR="001C2E21" w:rsidRPr="001C2E21">
        <w:rPr>
          <w:rFonts w:ascii="Sylfaen" w:hAnsi="Sylfaen" w:cs="Sylfaen"/>
          <w:sz w:val="24"/>
          <w:szCs w:val="24"/>
        </w:rPr>
        <w:softHyphen/>
        <w:t>ლად</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აყ</w:t>
      </w:r>
      <w:r w:rsidR="001C2E21" w:rsidRPr="001C2E21">
        <w:rPr>
          <w:rFonts w:ascii="Sylfaen" w:hAnsi="Sylfaen" w:cs="Sylfaen"/>
          <w:sz w:val="24"/>
          <w:szCs w:val="24"/>
        </w:rPr>
        <w:softHyphen/>
        <w:t>ვა</w:t>
      </w:r>
      <w:r w:rsidR="001C2E21" w:rsidRPr="001C2E21">
        <w:rPr>
          <w:rFonts w:ascii="Sylfaen" w:hAnsi="Sylfaen" w:cs="Sylfaen"/>
          <w:sz w:val="24"/>
          <w:szCs w:val="24"/>
        </w:rPr>
        <w:softHyphen/>
        <w:t>ნის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შე</w:t>
      </w:r>
      <w:r w:rsidR="001C2E21" w:rsidRPr="001C2E21">
        <w:rPr>
          <w:rFonts w:ascii="Sylfaen" w:hAnsi="Sylfaen" w:cs="Sylfaen"/>
          <w:sz w:val="24"/>
          <w:szCs w:val="24"/>
        </w:rPr>
        <w:softHyphen/>
        <w:t>სა</w:t>
      </w:r>
      <w:r w:rsidR="001C2E21" w:rsidRPr="001C2E21">
        <w:rPr>
          <w:rFonts w:ascii="Sylfaen" w:hAnsi="Sylfaen" w:cs="Sylfaen"/>
          <w:sz w:val="24"/>
          <w:szCs w:val="24"/>
        </w:rPr>
        <w:softHyphen/>
        <w:t>ხებ</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გან</w:t>
      </w:r>
      <w:r w:rsidR="001C2E21" w:rsidRPr="001C2E21">
        <w:rPr>
          <w:rFonts w:ascii="Sylfaen" w:hAnsi="Sylfaen" w:cs="Sylfaen"/>
          <w:sz w:val="24"/>
          <w:szCs w:val="24"/>
        </w:rPr>
        <w:softHyphen/>
        <w:t>ცხა</w:t>
      </w:r>
      <w:r w:rsidR="001C2E21" w:rsidRPr="001C2E21">
        <w:rPr>
          <w:rFonts w:ascii="Sylfaen" w:hAnsi="Sylfaen" w:cs="Sylfaen"/>
          <w:sz w:val="24"/>
          <w:szCs w:val="24"/>
        </w:rPr>
        <w:softHyphen/>
        <w:t>დე</w:t>
      </w:r>
      <w:r w:rsidR="001C2E21" w:rsidRPr="001C2E21">
        <w:rPr>
          <w:rFonts w:ascii="Sylfaen" w:hAnsi="Sylfaen" w:cs="Sylfaen"/>
          <w:sz w:val="24"/>
          <w:szCs w:val="24"/>
        </w:rPr>
        <w:softHyphen/>
        <w:t>ბის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წარ</w:t>
      </w:r>
      <w:r w:rsidR="001C2E21" w:rsidRPr="001C2E21">
        <w:rPr>
          <w:rFonts w:ascii="Sylfaen" w:hAnsi="Sylfaen" w:cs="Sylfaen"/>
          <w:sz w:val="24"/>
          <w:szCs w:val="24"/>
        </w:rPr>
        <w:softHyphen/>
        <w:t>დგე</w:t>
      </w:r>
      <w:r w:rsidR="001C2E21" w:rsidRPr="001C2E21">
        <w:rPr>
          <w:rFonts w:ascii="Sylfaen" w:hAnsi="Sylfaen" w:cs="Sylfaen"/>
          <w:sz w:val="24"/>
          <w:szCs w:val="24"/>
        </w:rPr>
        <w:softHyphen/>
        <w:t>ნამ</w:t>
      </w:r>
      <w:r w:rsidR="001C2E21" w:rsidRPr="001C2E21">
        <w:rPr>
          <w:rFonts w:ascii="Sylfaen" w:hAnsi="Sylfaen" w:cs="Sylfaen"/>
          <w:sz w:val="24"/>
          <w:szCs w:val="24"/>
        </w:rPr>
        <w:softHyphen/>
        <w:t>დე</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ბავ</w:t>
      </w:r>
      <w:r w:rsidR="001C2E21" w:rsidRPr="001C2E21">
        <w:rPr>
          <w:rFonts w:ascii="Sylfaen" w:hAnsi="Sylfaen" w:cs="Sylfaen"/>
          <w:sz w:val="24"/>
          <w:szCs w:val="24"/>
        </w:rPr>
        <w:softHyphen/>
        <w:t>შვი</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მშვი</w:t>
      </w:r>
      <w:r w:rsidR="001C2E21" w:rsidRPr="001C2E21">
        <w:rPr>
          <w:rFonts w:ascii="Sylfaen" w:hAnsi="Sylfaen" w:cs="Sylfaen"/>
          <w:sz w:val="24"/>
          <w:szCs w:val="24"/>
        </w:rPr>
        <w:softHyphen/>
        <w:t>ლებ</w:t>
      </w:r>
      <w:r w:rsidR="001C2E21" w:rsidRPr="001C2E21">
        <w:rPr>
          <w:rFonts w:ascii="Sylfaen" w:hAnsi="Sylfaen" w:cs="Sylfaen"/>
          <w:sz w:val="24"/>
          <w:szCs w:val="24"/>
        </w:rPr>
        <w:softHyphen/>
        <w:t>ლის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ოჯახ</w:t>
      </w:r>
      <w:r w:rsidR="001C2E21" w:rsidRPr="001C2E21">
        <w:rPr>
          <w:rFonts w:ascii="Sylfaen" w:hAnsi="Sylfaen" w:cs="Sylfaen"/>
          <w:sz w:val="24"/>
          <w:szCs w:val="24"/>
        </w:rPr>
        <w:softHyphen/>
        <w:t>ში</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ცხოვ</w:t>
      </w:r>
      <w:r w:rsidR="001C2E21" w:rsidRPr="001C2E21">
        <w:rPr>
          <w:rFonts w:ascii="Sylfaen" w:hAnsi="Sylfaen" w:cs="Sylfaen"/>
          <w:sz w:val="24"/>
          <w:szCs w:val="24"/>
        </w:rPr>
        <w:softHyphen/>
        <w:t>რობ</w:t>
      </w:r>
      <w:r w:rsidR="001C2E21" w:rsidRPr="001C2E21">
        <w:rPr>
          <w:rFonts w:ascii="Sylfaen" w:hAnsi="Sylfaen" w:cs="Sylfaen"/>
          <w:sz w:val="24"/>
          <w:szCs w:val="24"/>
        </w:rPr>
        <w:softHyphen/>
        <w:t>და</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და</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მშვი</w:t>
      </w:r>
      <w:r w:rsidR="001C2E21" w:rsidRPr="001C2E21">
        <w:rPr>
          <w:rFonts w:ascii="Sylfaen" w:hAnsi="Sylfaen" w:cs="Sylfaen"/>
          <w:sz w:val="24"/>
          <w:szCs w:val="24"/>
        </w:rPr>
        <w:softHyphen/>
        <w:t>ლე</w:t>
      </w:r>
      <w:r w:rsidR="001C2E21" w:rsidRPr="001C2E21">
        <w:rPr>
          <w:rFonts w:ascii="Sylfaen" w:hAnsi="Sylfaen" w:cs="Sylfaen"/>
          <w:sz w:val="24"/>
          <w:szCs w:val="24"/>
        </w:rPr>
        <w:softHyphen/>
        <w:t>ბელს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თა</w:t>
      </w:r>
      <w:r w:rsidR="001C2E21" w:rsidRPr="001C2E21">
        <w:rPr>
          <w:rFonts w:ascii="Sylfaen" w:hAnsi="Sylfaen" w:cs="Sylfaen"/>
          <w:sz w:val="24"/>
          <w:szCs w:val="24"/>
        </w:rPr>
        <w:softHyphen/>
        <w:t>ვის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მშობ</w:t>
      </w:r>
      <w:r w:rsidR="001C2E21" w:rsidRPr="001C2E21">
        <w:rPr>
          <w:rFonts w:ascii="Sylfaen" w:hAnsi="Sylfaen" w:cs="Sylfaen"/>
          <w:sz w:val="24"/>
          <w:szCs w:val="24"/>
        </w:rPr>
        <w:softHyphen/>
        <w:t>ლად</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თვლი</w:t>
      </w:r>
      <w:r w:rsidR="001C2E21" w:rsidRPr="001C2E21">
        <w:rPr>
          <w:rFonts w:ascii="Sylfaen" w:hAnsi="Sylfaen" w:cs="Sylfaen"/>
          <w:sz w:val="24"/>
          <w:szCs w:val="24"/>
        </w:rPr>
        <w:softHyphen/>
        <w:t>და</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შვი</w:t>
      </w:r>
      <w:r w:rsidR="001C2E21" w:rsidRPr="001C2E21">
        <w:rPr>
          <w:rFonts w:ascii="Sylfaen" w:hAnsi="Sylfaen" w:cs="Sylfaen"/>
          <w:sz w:val="24"/>
          <w:szCs w:val="24"/>
        </w:rPr>
        <w:softHyphen/>
        <w:t>ლე</w:t>
      </w:r>
      <w:r w:rsidR="001C2E21" w:rsidRPr="001C2E21">
        <w:rPr>
          <w:rFonts w:ascii="Sylfaen" w:hAnsi="Sylfaen" w:cs="Sylfaen"/>
          <w:sz w:val="24"/>
          <w:szCs w:val="24"/>
        </w:rPr>
        <w:softHyphen/>
        <w:t>ბა</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გა</w:t>
      </w:r>
      <w:r w:rsidR="001C2E21" w:rsidRPr="001C2E21">
        <w:rPr>
          <w:rFonts w:ascii="Sylfaen" w:hAnsi="Sylfaen" w:cs="Sylfaen"/>
          <w:sz w:val="24"/>
          <w:szCs w:val="24"/>
        </w:rPr>
        <w:softHyphen/>
        <w:t>მო</w:t>
      </w:r>
      <w:r w:rsidR="001C2E21" w:rsidRPr="001C2E21">
        <w:rPr>
          <w:rFonts w:ascii="Sylfaen" w:hAnsi="Sylfaen" w:cs="Sylfaen"/>
          <w:sz w:val="24"/>
          <w:szCs w:val="24"/>
        </w:rPr>
        <w:softHyphen/>
        <w:t>ნაკ</w:t>
      </w:r>
      <w:r w:rsidR="001C2E21" w:rsidRPr="001C2E21">
        <w:rPr>
          <w:rFonts w:ascii="Sylfaen" w:hAnsi="Sylfaen" w:cs="Sylfaen"/>
          <w:sz w:val="24"/>
          <w:szCs w:val="24"/>
        </w:rPr>
        <w:softHyphen/>
        <w:t>ლი</w:t>
      </w:r>
      <w:r w:rsidR="001C2E21" w:rsidRPr="001C2E21">
        <w:rPr>
          <w:rFonts w:ascii="Sylfaen" w:hAnsi="Sylfaen" w:cs="Sylfaen"/>
          <w:sz w:val="24"/>
          <w:szCs w:val="24"/>
        </w:rPr>
        <w:softHyphen/>
        <w:t>სის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სახით</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შე</w:t>
      </w:r>
      <w:r w:rsidR="001C2E21" w:rsidRPr="001C2E21">
        <w:rPr>
          <w:rFonts w:ascii="Sylfaen" w:hAnsi="Sylfaen" w:cs="Sylfaen"/>
          <w:sz w:val="24"/>
          <w:szCs w:val="24"/>
        </w:rPr>
        <w:softHyphen/>
        <w:t>იძ</w:t>
      </w:r>
      <w:r w:rsidR="001C2E21" w:rsidRPr="001C2E21">
        <w:rPr>
          <w:rFonts w:ascii="Sylfaen" w:hAnsi="Sylfaen" w:cs="Sylfaen"/>
          <w:sz w:val="24"/>
          <w:szCs w:val="24"/>
        </w:rPr>
        <w:softHyphen/>
        <w:t>ლე</w:t>
      </w:r>
      <w:r w:rsidR="001C2E21" w:rsidRPr="001C2E21">
        <w:rPr>
          <w:rFonts w:ascii="Sylfaen" w:hAnsi="Sylfaen" w:cs="Sylfaen"/>
          <w:sz w:val="24"/>
          <w:szCs w:val="24"/>
        </w:rPr>
        <w:softHyphen/>
        <w:t>ბა</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შვი</w:t>
      </w:r>
      <w:r w:rsidR="001C2E21" w:rsidRPr="001C2E21">
        <w:rPr>
          <w:rFonts w:ascii="Sylfaen" w:hAnsi="Sylfaen" w:cs="Sylfaen"/>
          <w:sz w:val="24"/>
          <w:szCs w:val="24"/>
        </w:rPr>
        <w:softHyphen/>
        <w:t>ლად</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ასაყ</w:t>
      </w:r>
      <w:r w:rsidR="001C2E21" w:rsidRPr="001C2E21">
        <w:rPr>
          <w:rFonts w:ascii="Sylfaen" w:hAnsi="Sylfaen" w:cs="Sylfaen"/>
          <w:sz w:val="24"/>
          <w:szCs w:val="24"/>
        </w:rPr>
        <w:softHyphen/>
        <w:t>ვა</w:t>
      </w:r>
      <w:r w:rsidR="001C2E21" w:rsidRPr="001C2E21">
        <w:rPr>
          <w:rFonts w:ascii="Sylfaen" w:hAnsi="Sylfaen" w:cs="Sylfaen"/>
          <w:sz w:val="24"/>
          <w:szCs w:val="24"/>
        </w:rPr>
        <w:softHyphen/>
        <w:t>ნის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თან</w:t>
      </w:r>
      <w:r w:rsidR="001C2E21" w:rsidRPr="001C2E21">
        <w:rPr>
          <w:rFonts w:ascii="Sylfaen" w:hAnsi="Sylfaen" w:cs="Sylfaen"/>
          <w:sz w:val="24"/>
          <w:szCs w:val="24"/>
        </w:rPr>
        <w:softHyphen/>
        <w:t>ხმო</w:t>
      </w:r>
      <w:r w:rsidR="001C2E21" w:rsidRPr="001C2E21">
        <w:rPr>
          <w:rFonts w:ascii="Sylfaen" w:hAnsi="Sylfaen" w:cs="Sylfaen"/>
          <w:sz w:val="24"/>
          <w:szCs w:val="24"/>
        </w:rPr>
        <w:softHyphen/>
        <w:t>ბის</w:t>
      </w:r>
      <w:proofErr w:type="spellEnd"/>
      <w:r w:rsidR="001C2E21" w:rsidRPr="001C2E21">
        <w:rPr>
          <w:rFonts w:ascii="Sylfaen" w:hAnsi="Sylfaen" w:cs="Sylfaen"/>
          <w:sz w:val="24"/>
          <w:szCs w:val="24"/>
        </w:rPr>
        <w:t xml:space="preserve"> </w:t>
      </w:r>
      <w:proofErr w:type="spellStart"/>
      <w:r w:rsidR="001C2E21" w:rsidRPr="001C2E21">
        <w:rPr>
          <w:rFonts w:ascii="Sylfaen" w:hAnsi="Sylfaen" w:cs="Sylfaen"/>
          <w:sz w:val="24"/>
          <w:szCs w:val="24"/>
        </w:rPr>
        <w:t>გა</w:t>
      </w:r>
      <w:r w:rsidR="001C2E21" w:rsidRPr="001C2E21">
        <w:rPr>
          <w:rFonts w:ascii="Sylfaen" w:hAnsi="Sylfaen" w:cs="Sylfaen"/>
          <w:sz w:val="24"/>
          <w:szCs w:val="24"/>
        </w:rPr>
        <w:softHyphen/>
        <w:t>რე</w:t>
      </w:r>
      <w:r w:rsidR="001C2E21" w:rsidRPr="001C2E21">
        <w:rPr>
          <w:rFonts w:ascii="Sylfaen" w:hAnsi="Sylfaen" w:cs="Sylfaen"/>
          <w:sz w:val="24"/>
          <w:szCs w:val="24"/>
        </w:rPr>
        <w:softHyphen/>
        <w:t>შეც</w:t>
      </w:r>
      <w:proofErr w:type="spellEnd"/>
      <w:r w:rsidR="001C2E21" w:rsidRPr="001C2E21">
        <w:rPr>
          <w:rFonts w:ascii="Sylfaen" w:hAnsi="Sylfaen" w:cs="Sylfaen"/>
          <w:sz w:val="24"/>
          <w:szCs w:val="24"/>
        </w:rPr>
        <w:t>.</w:t>
      </w:r>
    </w:p>
    <w:p w:rsidR="008D0C99" w:rsidRPr="00864883" w:rsidRDefault="008D0C99" w:rsidP="00573634">
      <w:pPr>
        <w:spacing w:after="0"/>
        <w:ind w:firstLine="720"/>
        <w:jc w:val="both"/>
        <w:rPr>
          <w:rFonts w:ascii="Sylfaen" w:eastAsia="Times New Roman" w:hAnsi="Sylfaen" w:cs="Times New Roman"/>
          <w:sz w:val="24"/>
          <w:szCs w:val="24"/>
        </w:rPr>
      </w:pPr>
    </w:p>
    <w:p w:rsidR="00864883" w:rsidRDefault="00864883" w:rsidP="00864883">
      <w:pPr>
        <w:spacing w:after="0"/>
        <w:jc w:val="both"/>
        <w:rPr>
          <w:rFonts w:ascii="Sylfaen" w:eastAsia="Times New Roman" w:hAnsi="Sylfaen" w:cs="Times New Roman"/>
          <w:sz w:val="24"/>
          <w:szCs w:val="24"/>
          <w:lang w:val="ka-GE"/>
        </w:rPr>
      </w:pPr>
    </w:p>
    <w:bookmarkEnd w:id="0"/>
    <w:p w:rsidR="00287D25" w:rsidRDefault="00B35250" w:rsidP="00287D25">
      <w:pPr>
        <w:pStyle w:val="abzacixml0"/>
        <w:ind w:firstLine="720"/>
        <w:rPr>
          <w:rFonts w:ascii="Sylfaen" w:hAnsi="Sylfaen"/>
          <w:lang w:val="ka-GE"/>
        </w:rPr>
      </w:pPr>
      <w:r w:rsidRPr="00287D25">
        <w:rPr>
          <w:rFonts w:ascii="Sylfaen" w:hAnsi="Sylfaen" w:cs="Sylfaen"/>
          <w:b/>
          <w:bCs/>
          <w:sz w:val="24"/>
          <w:szCs w:val="24"/>
          <w:lang w:val="ka-GE"/>
        </w:rPr>
        <w:t xml:space="preserve">მუხლი 2. </w:t>
      </w:r>
      <w:r w:rsidRPr="00287D25">
        <w:rPr>
          <w:rFonts w:ascii="Sylfaen" w:hAnsi="Sylfaen" w:cs="Sylfaen"/>
          <w:sz w:val="24"/>
          <w:szCs w:val="24"/>
          <w:lang w:val="ka-GE"/>
        </w:rPr>
        <w:t xml:space="preserve"> ეს კანონი ამოქმედდეს</w:t>
      </w:r>
      <w:r w:rsidR="009800A3" w:rsidRPr="00287D25">
        <w:rPr>
          <w:rFonts w:ascii="Sylfaen" w:hAnsi="Sylfaen" w:cs="Sylfaen"/>
          <w:sz w:val="24"/>
          <w:szCs w:val="24"/>
          <w:lang w:val="ka-GE"/>
        </w:rPr>
        <w:t xml:space="preserve"> </w:t>
      </w:r>
      <w:r w:rsidR="00287D25" w:rsidRPr="00287D25">
        <w:rPr>
          <w:rFonts w:ascii="Sylfaen" w:eastAsia="Times New Roman" w:hAnsi="Sylfaen" w:cs="Times New Roman"/>
          <w:sz w:val="24"/>
          <w:szCs w:val="24"/>
          <w:lang w:val="ka-GE"/>
        </w:rPr>
        <w:t>2020 წლის 1 ივნისიდან.</w:t>
      </w:r>
    </w:p>
    <w:p w:rsidR="00B35250" w:rsidRPr="00DD35A3"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DD35A3">
        <w:rPr>
          <w:rFonts w:ascii="Sylfaen" w:hAnsi="Sylfaen" w:cs="Sylfaen"/>
          <w:sz w:val="24"/>
          <w:szCs w:val="24"/>
          <w:lang w:val="ka-GE"/>
        </w:rPr>
        <w:t xml:space="preserve"> </w:t>
      </w: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rsidR="00287D25" w:rsidRDefault="00B35250" w:rsidP="00BE5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rsidR="00287D25" w:rsidRDefault="00287D25">
      <w:pPr>
        <w:rPr>
          <w:rFonts w:ascii="Sylfaen" w:hAnsi="Sylfaen" w:cs="Sylfaen"/>
          <w:b/>
          <w:sz w:val="24"/>
          <w:szCs w:val="24"/>
          <w:lang w:val="ka-GE"/>
        </w:rPr>
      </w:pPr>
      <w:r>
        <w:rPr>
          <w:rFonts w:ascii="Sylfaen" w:hAnsi="Sylfaen" w:cs="Sylfaen"/>
          <w:b/>
          <w:sz w:val="24"/>
          <w:szCs w:val="24"/>
          <w:lang w:val="ka-GE"/>
        </w:rPr>
        <w:br w:type="page"/>
      </w:r>
    </w:p>
    <w:p w:rsidR="001E2D75" w:rsidRDefault="001E2D75" w:rsidP="00BE5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1E2D75" w:rsidRPr="005B6ACA" w:rsidRDefault="001E2D75" w:rsidP="001E2D75">
      <w:pPr>
        <w:tabs>
          <w:tab w:val="left" w:pos="10170"/>
        </w:tabs>
        <w:ind w:right="90"/>
        <w:jc w:val="center"/>
        <w:rPr>
          <w:rFonts w:ascii="Sylfaen" w:hAnsi="Sylfaen"/>
          <w:b/>
          <w:sz w:val="24"/>
          <w:szCs w:val="24"/>
          <w:lang w:val="ka-GE"/>
        </w:rPr>
      </w:pPr>
      <w:r w:rsidRPr="005B6ACA">
        <w:rPr>
          <w:rFonts w:ascii="Sylfaen" w:hAnsi="Sylfaen"/>
          <w:b/>
          <w:sz w:val="24"/>
          <w:szCs w:val="24"/>
          <w:lang w:val="ka-GE"/>
        </w:rPr>
        <w:t>განმარტებითი ბარათი</w:t>
      </w:r>
    </w:p>
    <w:p w:rsidR="001E2D75" w:rsidRDefault="001E2D75" w:rsidP="001E2D7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w:t>
      </w:r>
    </w:p>
    <w:p w:rsidR="001E2D75" w:rsidRDefault="001E2D75" w:rsidP="001E2D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w:t>
      </w:r>
      <w:r w:rsidRPr="000C12B4">
        <w:rPr>
          <w:rFonts w:ascii="Sylfaen" w:hAnsi="Sylfaen" w:cs="Sylfaen"/>
          <w:b/>
          <w:bCs/>
          <w:sz w:val="24"/>
          <w:szCs w:val="24"/>
          <w:lang w:val="ka-GE"/>
        </w:rPr>
        <w:t>საქართველოს სამოქალაქო კოდექსში ცვლილების შეტანის შესახებ</w:t>
      </w:r>
      <w:r>
        <w:rPr>
          <w:rFonts w:ascii="Sylfaen" w:hAnsi="Sylfaen" w:cs="Sylfaen"/>
          <w:b/>
          <w:bCs/>
          <w:sz w:val="24"/>
          <w:szCs w:val="24"/>
          <w:lang w:val="ka-GE"/>
        </w:rPr>
        <w:t>“</w:t>
      </w:r>
    </w:p>
    <w:p w:rsidR="001E2D75" w:rsidRPr="005B6ACA" w:rsidRDefault="001E2D75" w:rsidP="001E2D7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1E2D75" w:rsidRPr="005B6ACA" w:rsidRDefault="001E2D75" w:rsidP="001E2D75">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rsidR="001E2D75" w:rsidRPr="005B6ACA" w:rsidRDefault="001E2D75" w:rsidP="001E2D75">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rsidR="001E2D75" w:rsidRPr="00424152" w:rsidRDefault="001E2D75" w:rsidP="001E2D75">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rsidR="001E2D75" w:rsidRDefault="001E2D75" w:rsidP="001E2D75">
      <w:pPr>
        <w:spacing w:after="0"/>
        <w:ind w:right="90" w:firstLine="720"/>
        <w:jc w:val="both"/>
        <w:rPr>
          <w:rFonts w:ascii="Sylfaen" w:hAnsi="Sylfaen"/>
          <w:sz w:val="24"/>
          <w:szCs w:val="24"/>
          <w:lang w:val="ka-GE"/>
        </w:rPr>
      </w:pPr>
      <w:r>
        <w:rPr>
          <w:rFonts w:ascii="Sylfaen" w:hAnsi="Sylfaen"/>
          <w:sz w:val="24"/>
          <w:szCs w:val="24"/>
          <w:lang w:val="ka-GE"/>
        </w:rPr>
        <w:t xml:space="preserve">დღეს მოქმედი რეგულაციის თანახმად, </w:t>
      </w:r>
      <w:r w:rsidRPr="005D569B">
        <w:rPr>
          <w:rFonts w:ascii="Sylfaen" w:hAnsi="Sylfaen"/>
          <w:sz w:val="24"/>
          <w:szCs w:val="24"/>
          <w:lang w:val="ka-GE"/>
        </w:rPr>
        <w:t>ხანდაზმულობა იწყება მოთხოვნის წარმოშობის მომენტიდან. მოთხოვნის წარმოშობის მომენტად ითვლება დრო, რო</w:t>
      </w:r>
      <w:r>
        <w:rPr>
          <w:rFonts w:ascii="Sylfaen" w:hAnsi="Sylfaen"/>
          <w:sz w:val="24"/>
          <w:szCs w:val="24"/>
          <w:lang w:val="ka-GE"/>
        </w:rPr>
        <w:t>დესაც</w:t>
      </w:r>
      <w:r w:rsidRPr="005D569B">
        <w:rPr>
          <w:rFonts w:ascii="Sylfaen" w:hAnsi="Sylfaen"/>
          <w:sz w:val="24"/>
          <w:szCs w:val="24"/>
          <w:lang w:val="ka-GE"/>
        </w:rPr>
        <w:t xml:space="preserve"> პირმა შეიტყო ან უნდა შეეტყო უფლების დარღვევის შესახებ.</w:t>
      </w:r>
      <w:r>
        <w:rPr>
          <w:rFonts w:ascii="Sylfaen" w:hAnsi="Sylfaen"/>
          <w:sz w:val="24"/>
          <w:szCs w:val="24"/>
          <w:lang w:val="ka-GE"/>
        </w:rPr>
        <w:t xml:space="preserve"> აღნიშნული წესი საერთოა ყველა პირისთვის და არ ითვალისწინებს არასწრულწლოვანთა თავისებურებებს. საქართველოს კანონის  </w:t>
      </w:r>
      <w:r w:rsidRPr="005D569B">
        <w:rPr>
          <w:rFonts w:ascii="Sylfaen" w:hAnsi="Sylfaen"/>
          <w:sz w:val="24"/>
          <w:szCs w:val="24"/>
          <w:lang w:val="ka-GE"/>
        </w:rPr>
        <w:t xml:space="preserve">„ბავშვის უფლებათა </w:t>
      </w:r>
      <w:r>
        <w:rPr>
          <w:rFonts w:ascii="Sylfaen" w:hAnsi="Sylfaen"/>
          <w:sz w:val="24"/>
          <w:szCs w:val="24"/>
          <w:lang w:val="ka-GE"/>
        </w:rPr>
        <w:t>კოდექსი</w:t>
      </w:r>
      <w:r w:rsidRPr="005D569B">
        <w:rPr>
          <w:rFonts w:ascii="Sylfaen" w:hAnsi="Sylfaen"/>
          <w:sz w:val="24"/>
          <w:szCs w:val="24"/>
          <w:lang w:val="ka-GE"/>
        </w:rPr>
        <w:t xml:space="preserve">“ </w:t>
      </w:r>
      <w:r>
        <w:rPr>
          <w:rFonts w:ascii="Sylfaen" w:hAnsi="Sylfaen"/>
          <w:sz w:val="24"/>
          <w:szCs w:val="24"/>
          <w:lang w:val="ka-GE"/>
        </w:rPr>
        <w:t xml:space="preserve">აყალიბებს ახლებურ მიდგომას, რომლის თანახმადაც </w:t>
      </w:r>
      <w:r w:rsidRPr="005D569B">
        <w:rPr>
          <w:rFonts w:ascii="Sylfaen" w:hAnsi="Sylfaen"/>
          <w:sz w:val="24"/>
          <w:szCs w:val="24"/>
          <w:lang w:val="ka-GE"/>
        </w:rPr>
        <w:t>ბავშვის მიმართ სექსუალური, ეკონომიკური, ოჯახში ძალადობის ან სხვა  ფორმის ძალადობის შემთხვევაში ზიანის ანაზღაურების მოთხოვნით სასამართლოსადმი მიმართვის უფლების ხანდაზმულობის ვადა აითვლება სრულწლოვანების მიღწევიდან</w:t>
      </w:r>
      <w:r>
        <w:rPr>
          <w:rFonts w:ascii="Sylfaen" w:hAnsi="Sylfaen"/>
          <w:sz w:val="24"/>
          <w:szCs w:val="24"/>
          <w:lang w:val="ka-GE"/>
        </w:rPr>
        <w:t>. აღნიშნულის გამო აუცილებელია სამოქალაქო კოდექსში შესაბამისი ცვლილების განხორცილება.</w:t>
      </w:r>
    </w:p>
    <w:p w:rsidR="007519A2" w:rsidRDefault="007519A2" w:rsidP="001E2D75">
      <w:pPr>
        <w:spacing w:after="0"/>
        <w:ind w:right="90" w:firstLine="720"/>
        <w:jc w:val="both"/>
        <w:rPr>
          <w:rFonts w:ascii="Sylfaen" w:hAnsi="Sylfaen"/>
          <w:sz w:val="24"/>
          <w:szCs w:val="24"/>
          <w:lang w:val="ka-GE"/>
        </w:rPr>
      </w:pPr>
      <w:r>
        <w:rPr>
          <w:rFonts w:ascii="Sylfaen" w:hAnsi="Sylfaen"/>
          <w:sz w:val="24"/>
          <w:szCs w:val="24"/>
          <w:lang w:val="ka-GE"/>
        </w:rPr>
        <w:t xml:space="preserve">მოქმედი კანონმდებლობა არ ითვალისწინებს არასრულწლოვნის საკუთრების უფლების გასხვისებაზე სასამართლო კონტროლის აუცილებლობას, რაც სათანადოდ ვერ უზრუნველყოფს ბავშვის საუკეთესო ინტერესების დაცვას. </w:t>
      </w:r>
    </w:p>
    <w:p w:rsidR="007519A2" w:rsidRDefault="007519A2" w:rsidP="001E2D75">
      <w:pPr>
        <w:spacing w:after="0"/>
        <w:ind w:right="90" w:firstLine="720"/>
        <w:jc w:val="both"/>
        <w:rPr>
          <w:rFonts w:ascii="Sylfaen" w:hAnsi="Sylfaen"/>
          <w:sz w:val="24"/>
          <w:szCs w:val="24"/>
          <w:lang w:val="ka-GE"/>
        </w:rPr>
      </w:pPr>
      <w:r>
        <w:rPr>
          <w:rFonts w:ascii="Sylfaen" w:hAnsi="Sylfaen"/>
          <w:sz w:val="24"/>
          <w:szCs w:val="24"/>
          <w:lang w:val="ka-GE"/>
        </w:rPr>
        <w:t>მშობელთა განქორწინებიდან გამომდინარე 10 წლამდე ასაკის ბავშვისთვის გვარის შეცვლისას კანონმდებლობა არ ითვალისწინებს მისი სურვილის გათვალისწინებას, თუნდაც ამის შესაძლებლობას იძლეოდეს მისი სიმწიფის ხარისხი.</w:t>
      </w:r>
    </w:p>
    <w:p w:rsidR="007519A2" w:rsidRDefault="007519A2" w:rsidP="001E2D75">
      <w:pPr>
        <w:spacing w:after="0"/>
        <w:ind w:right="90" w:firstLine="720"/>
        <w:jc w:val="both"/>
        <w:rPr>
          <w:rFonts w:ascii="Sylfaen" w:eastAsia="Times New Roman" w:hAnsi="Sylfaen" w:cs="Times New Roman"/>
          <w:sz w:val="24"/>
          <w:szCs w:val="24"/>
          <w:lang w:val="ka-GE"/>
        </w:rPr>
      </w:pPr>
      <w:r w:rsidRPr="00371B96">
        <w:rPr>
          <w:rFonts w:ascii="Sylfaen" w:eastAsia="Times New Roman" w:hAnsi="Sylfaen" w:cs="Times New Roman"/>
          <w:sz w:val="24"/>
          <w:szCs w:val="24"/>
          <w:lang w:val="ka-GE"/>
        </w:rPr>
        <w:t>ბავშვის აღზრდასა და განათლებასთან დაკავშირებული მოვალეობების შეუსრულებლობისას ან არასათანადოდ შესრულებისას</w:t>
      </w:r>
      <w:r>
        <w:rPr>
          <w:rFonts w:ascii="Sylfaen" w:eastAsia="Times New Roman" w:hAnsi="Sylfaen" w:cs="Times New Roman"/>
          <w:sz w:val="24"/>
          <w:szCs w:val="24"/>
          <w:lang w:val="ka-GE"/>
        </w:rPr>
        <w:t xml:space="preserve">, </w:t>
      </w:r>
      <w:r w:rsidRPr="00371B96">
        <w:rPr>
          <w:rFonts w:ascii="Sylfaen" w:eastAsia="Times New Roman" w:hAnsi="Sylfaen" w:cs="Times New Roman"/>
          <w:sz w:val="24"/>
          <w:szCs w:val="24"/>
          <w:lang w:val="ka-GE"/>
        </w:rPr>
        <w:t>ან მშობლი</w:t>
      </w:r>
      <w:r>
        <w:rPr>
          <w:rFonts w:ascii="Sylfaen" w:eastAsia="Times New Roman" w:hAnsi="Sylfaen" w:cs="Times New Roman"/>
          <w:sz w:val="24"/>
          <w:szCs w:val="24"/>
          <w:lang w:val="ka-GE"/>
        </w:rPr>
        <w:t>ს უფლების ბოროტად გამოყენებისას კანონმდებლობა სასამართლოსადმი დამოუკიდებლად მიმართვის უფლებას არასრულწლოვანს ანიჭებს 14 წლის ასაკიდან, რაც დაცვის სათანადო გარანტიების გარეშე ტოვებს 14 წლამდე პირთა უფლებებს.</w:t>
      </w:r>
    </w:p>
    <w:p w:rsidR="005F6967" w:rsidRDefault="005F6967" w:rsidP="001E2D75">
      <w:pPr>
        <w:spacing w:after="0"/>
        <w:ind w:right="9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კანონმდებლობა ასევე არ ითვალისწინებს 14 წლამდე პირის ინიციატივით მშობლის უფლებების ჩამორთმევის საკითხის განხილვის შესაძლებლობას, აგრეთვე 10 წლამდე ბავშვის პოზიციის გათვალისწინებას ჩამორთმეული უფლების აღდგენის საკითხის განხილვისას, რაც არ შეესაბამება ბავშვის უფლებების დაცვის მაღალ სტანდარტს.</w:t>
      </w:r>
    </w:p>
    <w:p w:rsidR="00BB7F7A" w:rsidRDefault="00BB7F7A" w:rsidP="001E2D75">
      <w:pPr>
        <w:spacing w:after="0"/>
        <w:ind w:right="90" w:firstLine="720"/>
        <w:jc w:val="both"/>
        <w:rPr>
          <w:rFonts w:ascii="Sylfaen" w:hAnsi="Sylfaen"/>
          <w:sz w:val="24"/>
          <w:szCs w:val="24"/>
          <w:lang w:val="ka-GE"/>
        </w:rPr>
      </w:pPr>
      <w:r>
        <w:rPr>
          <w:rFonts w:ascii="Sylfaen" w:eastAsia="Times New Roman" w:hAnsi="Sylfaen" w:cs="Times New Roman"/>
          <w:sz w:val="24"/>
          <w:szCs w:val="24"/>
          <w:lang w:val="ka-GE"/>
        </w:rPr>
        <w:t>მოქმედი კანონმდებლობით, გაშვილების საკითხის განხილვისას სასამართლო მხედველობაში მხედველობაში იღებს მხოლოდ 10 წელზე მეტი ასაკის ბავშვის პოზიციას. ამ ასაკამდე ბავშვის შეხედულება კი გაუთვალისწინებელი რჩება, მიუხედავად მისი საუკეთესო ინტერესებისა.</w:t>
      </w:r>
    </w:p>
    <w:p w:rsidR="001E2D75" w:rsidRDefault="001E2D75" w:rsidP="001E2D75">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lastRenderedPageBreak/>
        <w:t>ა.ა.ბ) არსებული პრობლემის გადასაჭრელად კანონის მიღების აუცილებლობა; </w:t>
      </w:r>
    </w:p>
    <w:p w:rsidR="001E2D75" w:rsidRDefault="001E2D75" w:rsidP="001E2D75">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314DD4">
        <w:rPr>
          <w:rFonts w:ascii="Sylfaen" w:hAnsi="Sylfaen"/>
          <w:sz w:val="24"/>
          <w:szCs w:val="24"/>
          <w:lang w:val="ka-GE"/>
        </w:rPr>
        <w:t>საქართველოს სამოქალაქო კოდექს</w:t>
      </w:r>
      <w:r>
        <w:rPr>
          <w:rFonts w:ascii="Sylfaen" w:hAnsi="Sylfaen"/>
          <w:sz w:val="24"/>
          <w:szCs w:val="24"/>
          <w:lang w:val="ka-GE"/>
        </w:rPr>
        <w:t>ის შესაბამისობაში მოსაყვანად „ბავშვის უფლებათა კოდექსის“ პროექტით გათვალისწინებულ ცვლილებებთან.</w:t>
      </w:r>
    </w:p>
    <w:p w:rsidR="001E2D75" w:rsidRPr="00B80EC4" w:rsidRDefault="001E2D75" w:rsidP="001E2D75">
      <w:pPr>
        <w:spacing w:after="0"/>
        <w:ind w:right="90" w:firstLine="720"/>
        <w:jc w:val="both"/>
        <w:rPr>
          <w:rFonts w:ascii="Sylfaen" w:hAnsi="Sylfaen"/>
          <w:sz w:val="24"/>
          <w:szCs w:val="24"/>
          <w:lang w:val="ka-GE"/>
        </w:rPr>
      </w:pPr>
      <w:r>
        <w:rPr>
          <w:rFonts w:ascii="Sylfaen" w:hAnsi="Sylfaen"/>
          <w:sz w:val="24"/>
          <w:szCs w:val="24"/>
          <w:lang w:val="ka-GE"/>
        </w:rPr>
        <w:t xml:space="preserve"> </w:t>
      </w:r>
    </w:p>
    <w:p w:rsidR="001E2D75" w:rsidRPr="00424152" w:rsidRDefault="001E2D75" w:rsidP="001E2D75">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rsidR="001E2D75" w:rsidRDefault="001E2D75" w:rsidP="001E2D75">
      <w:pPr>
        <w:tabs>
          <w:tab w:val="left" w:pos="10170"/>
        </w:tabs>
        <w:spacing w:after="0"/>
        <w:ind w:right="90" w:firstLine="720"/>
        <w:jc w:val="both"/>
        <w:rPr>
          <w:rFonts w:ascii="Sylfaen" w:hAnsi="Sylfaen"/>
          <w:sz w:val="24"/>
          <w:szCs w:val="24"/>
          <w:lang w:val="ka-GE"/>
        </w:rPr>
      </w:pPr>
    </w:p>
    <w:p w:rsidR="001E2D75" w:rsidRPr="005B6ACA" w:rsidRDefault="001E2D75" w:rsidP="001E2D75">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კანონპროექტის მიღებით პირის </w:t>
      </w:r>
      <w:r w:rsidRPr="00E925F1">
        <w:rPr>
          <w:rFonts w:ascii="Sylfaen" w:hAnsi="Sylfaen"/>
          <w:sz w:val="24"/>
          <w:szCs w:val="24"/>
          <w:lang w:val="ka-GE"/>
        </w:rPr>
        <w:t xml:space="preserve">მიმართ </w:t>
      </w:r>
      <w:r>
        <w:rPr>
          <w:rFonts w:ascii="Sylfaen" w:hAnsi="Sylfaen"/>
          <w:sz w:val="24"/>
          <w:szCs w:val="24"/>
          <w:lang w:val="ka-GE"/>
        </w:rPr>
        <w:t xml:space="preserve">არასრულწლოვნობის დროს </w:t>
      </w:r>
      <w:r w:rsidRPr="00E925F1">
        <w:rPr>
          <w:rFonts w:ascii="Sylfaen" w:hAnsi="Sylfaen"/>
          <w:sz w:val="24"/>
          <w:szCs w:val="24"/>
          <w:lang w:val="ka-GE"/>
        </w:rPr>
        <w:t>განხორციელებული სექსუალური, ეკონომიკური, ოჯახში ძალადობის ან სხვა ფორმის ძალადობის</w:t>
      </w:r>
      <w:r>
        <w:rPr>
          <w:rFonts w:ascii="Sylfaen" w:hAnsi="Sylfaen"/>
          <w:sz w:val="24"/>
          <w:szCs w:val="24"/>
          <w:lang w:val="ka-GE"/>
        </w:rPr>
        <w:t>ას</w:t>
      </w:r>
      <w:r w:rsidRPr="00E925F1">
        <w:rPr>
          <w:rFonts w:ascii="Sylfaen" w:hAnsi="Sylfaen"/>
          <w:sz w:val="24"/>
          <w:szCs w:val="24"/>
          <w:lang w:val="ka-GE"/>
        </w:rPr>
        <w:t>,</w:t>
      </w:r>
      <w:r>
        <w:rPr>
          <w:rFonts w:ascii="Sylfaen" w:hAnsi="Sylfaen"/>
          <w:sz w:val="24"/>
          <w:szCs w:val="24"/>
          <w:lang w:val="ka-GE"/>
        </w:rPr>
        <w:t xml:space="preserve"> ზიანის ანაზღაურების მოთხოვნის </w:t>
      </w:r>
      <w:r w:rsidRPr="00E925F1">
        <w:rPr>
          <w:rFonts w:ascii="Sylfaen" w:hAnsi="Sylfaen"/>
          <w:sz w:val="24"/>
          <w:szCs w:val="24"/>
          <w:lang w:val="ka-GE"/>
        </w:rPr>
        <w:t>ხანდაზმულობ</w:t>
      </w:r>
      <w:r>
        <w:rPr>
          <w:rFonts w:ascii="Sylfaen" w:hAnsi="Sylfaen"/>
          <w:sz w:val="24"/>
          <w:szCs w:val="24"/>
          <w:lang w:val="ka-GE"/>
        </w:rPr>
        <w:t>ის ვადის ათვლა და</w:t>
      </w:r>
      <w:r w:rsidRPr="00E925F1">
        <w:rPr>
          <w:rFonts w:ascii="Sylfaen" w:hAnsi="Sylfaen"/>
          <w:sz w:val="24"/>
          <w:szCs w:val="24"/>
          <w:lang w:val="ka-GE"/>
        </w:rPr>
        <w:t>იწყება პირის სრულწლოვნობის მიღწევის მომენტიდან</w:t>
      </w:r>
      <w:r>
        <w:rPr>
          <w:rFonts w:ascii="Sylfaen" w:hAnsi="Sylfaen"/>
          <w:sz w:val="24"/>
          <w:szCs w:val="24"/>
          <w:lang w:val="ka-GE"/>
        </w:rPr>
        <w:t xml:space="preserve">, რაც მნიშვნელოვნად გააუმჯობესებს არასრულწლოვანთა უფლებრივ მდგომარეობას და პრაქტიკულად გამორიცხავს გამოუცდელობის გამო მათი უფლებების რეალიზების საფრთხის ქვეშ დაყენებას. </w:t>
      </w:r>
      <w:r w:rsidR="00583756">
        <w:rPr>
          <w:rFonts w:ascii="Sylfaen" w:hAnsi="Sylfaen"/>
          <w:sz w:val="24"/>
          <w:szCs w:val="24"/>
          <w:lang w:val="ka-GE"/>
        </w:rPr>
        <w:t>ასევე აღმოიფხვრება ზემოთ მითითებული პრობლემური საკითხები, რითაც უზრუნველყოფილი ბავშვის უფლებათა კოდექსით დადგენილ მაღალ სტანდარტთან შესაბამისობა.</w:t>
      </w:r>
    </w:p>
    <w:p w:rsidR="001E2D75" w:rsidRPr="005B6ACA" w:rsidRDefault="001E2D75" w:rsidP="001E2D75">
      <w:pPr>
        <w:tabs>
          <w:tab w:val="left" w:pos="10170"/>
        </w:tabs>
        <w:spacing w:after="0"/>
        <w:ind w:right="90" w:firstLine="720"/>
        <w:jc w:val="both"/>
        <w:rPr>
          <w:rFonts w:ascii="Sylfaen" w:hAnsi="Sylfaen"/>
          <w:sz w:val="24"/>
          <w:szCs w:val="24"/>
          <w:lang w:val="ka-GE"/>
        </w:rPr>
      </w:pPr>
    </w:p>
    <w:p w:rsidR="001E2D75" w:rsidRDefault="001E2D75" w:rsidP="001E2D75">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ა.გ) კანონპროექტის ძირითადი არსი:</w:t>
      </w:r>
    </w:p>
    <w:p w:rsidR="00583756" w:rsidRDefault="00583756" w:rsidP="00583756">
      <w:pPr>
        <w:spacing w:after="0"/>
        <w:ind w:right="90" w:firstLine="720"/>
        <w:jc w:val="both"/>
        <w:rPr>
          <w:rFonts w:ascii="Sylfaen" w:hAnsi="Sylfaen"/>
          <w:sz w:val="24"/>
          <w:szCs w:val="24"/>
          <w:lang w:val="ka-GE"/>
        </w:rPr>
      </w:pPr>
      <w:r>
        <w:rPr>
          <w:rFonts w:ascii="Sylfaen" w:hAnsi="Sylfaen"/>
          <w:sz w:val="24"/>
          <w:szCs w:val="24"/>
          <w:lang w:val="ka-GE"/>
        </w:rPr>
        <w:t>კანონპროექტის მიხედვით, ცვლილებები შედის კანონის 130-ე, 183-ე, 186-ე, 1196-ე, 1198</w:t>
      </w:r>
      <w:r w:rsidRPr="00583756">
        <w:rPr>
          <w:rFonts w:ascii="Sylfaen" w:hAnsi="Sylfaen"/>
          <w:sz w:val="24"/>
          <w:szCs w:val="24"/>
          <w:vertAlign w:val="superscript"/>
          <w:lang w:val="ka-GE"/>
        </w:rPr>
        <w:t>1</w:t>
      </w:r>
      <w:r>
        <w:rPr>
          <w:rFonts w:ascii="Sylfaen" w:hAnsi="Sylfaen"/>
          <w:sz w:val="24"/>
          <w:szCs w:val="24"/>
          <w:lang w:val="ka-GE"/>
        </w:rPr>
        <w:t>,  1206-ე, 1209-ე</w:t>
      </w:r>
      <w:r w:rsidR="00287D25">
        <w:rPr>
          <w:rFonts w:ascii="Sylfaen" w:hAnsi="Sylfaen"/>
          <w:sz w:val="24"/>
          <w:szCs w:val="24"/>
          <w:lang w:val="ka-GE"/>
        </w:rPr>
        <w:t xml:space="preserve"> და</w:t>
      </w:r>
      <w:r>
        <w:rPr>
          <w:rFonts w:ascii="Sylfaen" w:hAnsi="Sylfaen"/>
          <w:sz w:val="24"/>
          <w:szCs w:val="24"/>
          <w:lang w:val="ka-GE"/>
        </w:rPr>
        <w:t xml:space="preserve"> 1255-ე  მუხლებში.</w:t>
      </w:r>
    </w:p>
    <w:p w:rsidR="00583756" w:rsidRDefault="00583756" w:rsidP="00583756">
      <w:pPr>
        <w:spacing w:after="0"/>
        <w:ind w:right="90" w:firstLine="720"/>
        <w:jc w:val="both"/>
        <w:rPr>
          <w:rFonts w:ascii="Sylfaen" w:hAnsi="Sylfaen"/>
          <w:sz w:val="24"/>
          <w:szCs w:val="24"/>
          <w:lang w:val="ka-GE"/>
        </w:rPr>
      </w:pPr>
      <w:r>
        <w:rPr>
          <w:rFonts w:ascii="Sylfaen" w:hAnsi="Sylfaen"/>
          <w:sz w:val="24"/>
          <w:szCs w:val="24"/>
          <w:lang w:val="ka-GE"/>
        </w:rPr>
        <w:t>აღნიშნული ცვლილებების განხორციელების შედეგად:</w:t>
      </w:r>
    </w:p>
    <w:p w:rsidR="00583756" w:rsidRDefault="00583756" w:rsidP="00583756">
      <w:pPr>
        <w:spacing w:after="0"/>
        <w:ind w:right="90" w:firstLine="720"/>
        <w:jc w:val="both"/>
        <w:rPr>
          <w:rFonts w:ascii="Sylfaen" w:hAnsi="Sylfaen"/>
          <w:sz w:val="24"/>
          <w:szCs w:val="24"/>
          <w:lang w:val="ka-GE"/>
        </w:rPr>
      </w:pPr>
      <w:r w:rsidRPr="005D569B">
        <w:rPr>
          <w:rFonts w:ascii="Sylfaen" w:hAnsi="Sylfaen"/>
          <w:sz w:val="24"/>
          <w:szCs w:val="24"/>
          <w:lang w:val="ka-GE"/>
        </w:rPr>
        <w:t>ბავშვის მიმართ სექსუალური, ეკონომიკური, ოჯახში ძალადობის ან სხვა  ფორმის ძალადობის შემთხვევაში ზიანის ანაზღაურების მოთხოვნით სასამართლოსადმი მიმართვის უფლების ხანდაზმულობის ვადა აითვლება სრულწლოვანების მიღწევიდან</w:t>
      </w:r>
      <w:r>
        <w:rPr>
          <w:rFonts w:ascii="Sylfaen" w:hAnsi="Sylfaen"/>
          <w:sz w:val="24"/>
          <w:szCs w:val="24"/>
          <w:lang w:val="ka-GE"/>
        </w:rPr>
        <w:t xml:space="preserve">; </w:t>
      </w:r>
    </w:p>
    <w:p w:rsidR="00583756" w:rsidRDefault="00583756" w:rsidP="00583756">
      <w:pPr>
        <w:spacing w:after="0"/>
        <w:ind w:right="90" w:firstLine="720"/>
        <w:jc w:val="both"/>
        <w:rPr>
          <w:rFonts w:ascii="Sylfaen" w:hAnsi="Sylfaen"/>
          <w:sz w:val="24"/>
          <w:szCs w:val="24"/>
          <w:lang w:val="ka-GE"/>
        </w:rPr>
      </w:pPr>
      <w:r>
        <w:rPr>
          <w:rFonts w:ascii="Sylfaen" w:hAnsi="Sylfaen"/>
          <w:sz w:val="24"/>
          <w:szCs w:val="24"/>
          <w:lang w:val="ka-GE"/>
        </w:rPr>
        <w:t xml:space="preserve">დაწესდება სავალდებულო სასამართლო კონტროლი არასრულწლოვნის საკუთრების უფლების გასხვისების პროცედურებზე; </w:t>
      </w:r>
    </w:p>
    <w:p w:rsidR="00583756" w:rsidRDefault="00583756" w:rsidP="00583756">
      <w:pPr>
        <w:spacing w:after="0"/>
        <w:ind w:right="90" w:firstLine="720"/>
        <w:jc w:val="both"/>
        <w:rPr>
          <w:rFonts w:ascii="Sylfaen" w:hAnsi="Sylfaen"/>
          <w:sz w:val="24"/>
          <w:szCs w:val="24"/>
          <w:lang w:val="ka-GE"/>
        </w:rPr>
      </w:pPr>
      <w:r>
        <w:rPr>
          <w:rFonts w:ascii="Sylfaen" w:hAnsi="Sylfaen"/>
          <w:sz w:val="24"/>
          <w:szCs w:val="24"/>
          <w:lang w:val="ka-GE"/>
        </w:rPr>
        <w:t>მშობელთა განქორწინებიდან გამომდინარე 10 წლამდე ასაკის ბავშვისთვის გვარის შეცვლისას სასამართლოს დაეკისრება ვალდებულება გაითვალისწინოს მისი სურვილი, მისივე სიმწიფის ხარისხის შესაბამისად;</w:t>
      </w:r>
    </w:p>
    <w:p w:rsidR="00583756" w:rsidRDefault="00583756" w:rsidP="00583756">
      <w:pPr>
        <w:spacing w:after="0"/>
        <w:ind w:right="9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14 წლამდე არასრულწლოვანს მიენიჭება უფლებამოსილება დამოუკიდებლად მიმართოს სასამართლოს თავის უფლებების დასაცავად, მშობელთა მხრიდან </w:t>
      </w:r>
      <w:r w:rsidRPr="00371B96">
        <w:rPr>
          <w:rFonts w:ascii="Sylfaen" w:eastAsia="Times New Roman" w:hAnsi="Sylfaen" w:cs="Times New Roman"/>
          <w:sz w:val="24"/>
          <w:szCs w:val="24"/>
          <w:lang w:val="ka-GE"/>
        </w:rPr>
        <w:t>ბავშვის აღზრდასა და განათლებასთან დაკავშირებული მოვალეობების შეუსრულებლობისას ან არასათანადოდ შესრულებისას</w:t>
      </w:r>
      <w:r>
        <w:rPr>
          <w:rFonts w:ascii="Sylfaen" w:eastAsia="Times New Roman" w:hAnsi="Sylfaen" w:cs="Times New Roman"/>
          <w:sz w:val="24"/>
          <w:szCs w:val="24"/>
          <w:lang w:val="ka-GE"/>
        </w:rPr>
        <w:t xml:space="preserve">, </w:t>
      </w:r>
      <w:r w:rsidRPr="00371B96">
        <w:rPr>
          <w:rFonts w:ascii="Sylfaen" w:eastAsia="Times New Roman" w:hAnsi="Sylfaen" w:cs="Times New Roman"/>
          <w:sz w:val="24"/>
          <w:szCs w:val="24"/>
          <w:lang w:val="ka-GE"/>
        </w:rPr>
        <w:t>ან მშობლი</w:t>
      </w:r>
      <w:r>
        <w:rPr>
          <w:rFonts w:ascii="Sylfaen" w:eastAsia="Times New Roman" w:hAnsi="Sylfaen" w:cs="Times New Roman"/>
          <w:sz w:val="24"/>
          <w:szCs w:val="24"/>
          <w:lang w:val="ka-GE"/>
        </w:rPr>
        <w:t>ს უფლების ბოროტად გამოყენებისას;</w:t>
      </w:r>
    </w:p>
    <w:p w:rsidR="0043338A" w:rsidRDefault="00583756" w:rsidP="00583756">
      <w:pPr>
        <w:spacing w:after="0"/>
        <w:ind w:right="9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სასამართლოს მიენიჭება უფლებამოსილება მშობლის უფლებების ჩამორთმევის საკითხი განიხილოს 14 წლამდე ასაკის პირის ინიციატივით</w:t>
      </w:r>
      <w:r w:rsidR="0043338A">
        <w:rPr>
          <w:rFonts w:ascii="Sylfaen" w:eastAsia="Times New Roman" w:hAnsi="Sylfaen" w:cs="Times New Roman"/>
          <w:sz w:val="24"/>
          <w:szCs w:val="24"/>
          <w:lang w:val="ka-GE"/>
        </w:rPr>
        <w:t>აც;</w:t>
      </w:r>
    </w:p>
    <w:p w:rsidR="00583756" w:rsidRDefault="0043338A" w:rsidP="00583756">
      <w:pPr>
        <w:spacing w:after="0"/>
        <w:ind w:right="90" w:firstLine="720"/>
        <w:jc w:val="both"/>
        <w:rPr>
          <w:rFonts w:ascii="Sylfaen" w:hAnsi="Sylfaen"/>
          <w:sz w:val="24"/>
          <w:szCs w:val="24"/>
          <w:lang w:val="ka-GE"/>
        </w:rPr>
      </w:pPr>
      <w:r>
        <w:rPr>
          <w:rFonts w:ascii="Sylfaen" w:eastAsia="Times New Roman" w:hAnsi="Sylfaen" w:cs="Times New Roman"/>
          <w:sz w:val="24"/>
          <w:szCs w:val="24"/>
          <w:lang w:val="ka-GE"/>
        </w:rPr>
        <w:t xml:space="preserve">სასამართლოს ასევე მიეცემა </w:t>
      </w:r>
      <w:r w:rsidR="00583756">
        <w:rPr>
          <w:rFonts w:ascii="Sylfaen" w:eastAsia="Times New Roman" w:hAnsi="Sylfaen" w:cs="Times New Roman"/>
          <w:sz w:val="24"/>
          <w:szCs w:val="24"/>
          <w:lang w:val="ka-GE"/>
        </w:rPr>
        <w:t xml:space="preserve">10 წლამდე </w:t>
      </w:r>
      <w:r>
        <w:rPr>
          <w:rFonts w:ascii="Sylfaen" w:eastAsia="Times New Roman" w:hAnsi="Sylfaen" w:cs="Times New Roman"/>
          <w:sz w:val="24"/>
          <w:szCs w:val="24"/>
          <w:lang w:val="ka-GE"/>
        </w:rPr>
        <w:t xml:space="preserve">ასაკის </w:t>
      </w:r>
      <w:r w:rsidR="00583756">
        <w:rPr>
          <w:rFonts w:ascii="Sylfaen" w:eastAsia="Times New Roman" w:hAnsi="Sylfaen" w:cs="Times New Roman"/>
          <w:sz w:val="24"/>
          <w:szCs w:val="24"/>
          <w:lang w:val="ka-GE"/>
        </w:rPr>
        <w:t>ბავშვის პოზიციის გათვალისწინებ</w:t>
      </w:r>
      <w:r>
        <w:rPr>
          <w:rFonts w:ascii="Sylfaen" w:eastAsia="Times New Roman" w:hAnsi="Sylfaen" w:cs="Times New Roman"/>
          <w:sz w:val="24"/>
          <w:szCs w:val="24"/>
          <w:lang w:val="ka-GE"/>
        </w:rPr>
        <w:t>ი</w:t>
      </w:r>
      <w:r w:rsidR="00583756">
        <w:rPr>
          <w:rFonts w:ascii="Sylfaen" w:eastAsia="Times New Roman" w:hAnsi="Sylfaen" w:cs="Times New Roman"/>
          <w:sz w:val="24"/>
          <w:szCs w:val="24"/>
          <w:lang w:val="ka-GE"/>
        </w:rPr>
        <w:t>ს</w:t>
      </w:r>
      <w:r>
        <w:rPr>
          <w:rFonts w:ascii="Sylfaen" w:eastAsia="Times New Roman" w:hAnsi="Sylfaen" w:cs="Times New Roman"/>
          <w:sz w:val="24"/>
          <w:szCs w:val="24"/>
          <w:lang w:val="ka-GE"/>
        </w:rPr>
        <w:t xml:space="preserve"> შესაძლებლობა</w:t>
      </w:r>
      <w:r w:rsidR="00583756">
        <w:rPr>
          <w:rFonts w:ascii="Sylfaen" w:eastAsia="Times New Roman" w:hAnsi="Sylfaen" w:cs="Times New Roman"/>
          <w:sz w:val="24"/>
          <w:szCs w:val="24"/>
          <w:lang w:val="ka-GE"/>
        </w:rPr>
        <w:t xml:space="preserve"> ჩამორთმეული უფლების აღდგენის</w:t>
      </w:r>
      <w:r w:rsidR="00287D25">
        <w:rPr>
          <w:rFonts w:ascii="Sylfaen" w:eastAsia="Times New Roman" w:hAnsi="Sylfaen" w:cs="Times New Roman"/>
          <w:sz w:val="24"/>
          <w:szCs w:val="24"/>
          <w:lang w:val="ka-GE"/>
        </w:rPr>
        <w:t xml:space="preserve"> </w:t>
      </w:r>
      <w:r w:rsidR="00583756">
        <w:rPr>
          <w:rFonts w:ascii="Sylfaen" w:eastAsia="Times New Roman" w:hAnsi="Sylfaen" w:cs="Times New Roman"/>
          <w:sz w:val="24"/>
          <w:szCs w:val="24"/>
          <w:lang w:val="ka-GE"/>
        </w:rPr>
        <w:t>საკითხის განხილვისას</w:t>
      </w:r>
      <w:r w:rsidR="00596778">
        <w:rPr>
          <w:rFonts w:ascii="Sylfaen" w:eastAsia="Times New Roman" w:hAnsi="Sylfaen" w:cs="Times New Roman"/>
          <w:sz w:val="24"/>
          <w:szCs w:val="24"/>
          <w:lang w:val="ka-GE"/>
        </w:rPr>
        <w:t>.</w:t>
      </w:r>
    </w:p>
    <w:p w:rsidR="001E2D75" w:rsidRDefault="001E2D75" w:rsidP="001E2D75">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1E2D75" w:rsidRDefault="001E2D75" w:rsidP="001E2D75">
      <w:pPr>
        <w:spacing w:before="120" w:after="120"/>
        <w:ind w:firstLine="720"/>
        <w:jc w:val="both"/>
        <w:rPr>
          <w:rFonts w:ascii="Sylfaen" w:hAnsi="Sylfaen"/>
          <w:sz w:val="24"/>
          <w:szCs w:val="24"/>
          <w:lang w:val="ka-GE"/>
        </w:rPr>
      </w:pPr>
      <w:r>
        <w:rPr>
          <w:rFonts w:ascii="Sylfaen" w:hAnsi="Sylfaen"/>
          <w:sz w:val="24"/>
          <w:szCs w:val="24"/>
          <w:lang w:val="ka-GE"/>
        </w:rPr>
        <w:lastRenderedPageBreak/>
        <w:t>აღნიშნული ქვეპუნქტი არ გამოიყენება წარმოდგენილ კანონპროექტთან მიმართებით.</w:t>
      </w:r>
    </w:p>
    <w:p w:rsidR="001E2D75" w:rsidRDefault="001E2D75" w:rsidP="001E2D75">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287D25" w:rsidRDefault="001E2D75" w:rsidP="00287D25">
      <w:pPr>
        <w:pStyle w:val="abzacixml0"/>
        <w:ind w:firstLine="720"/>
        <w:rPr>
          <w:rFonts w:ascii="Sylfaen" w:hAnsi="Sylfaen"/>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287D25">
        <w:rPr>
          <w:rFonts w:ascii="Sylfaen" w:hAnsi="Sylfaen"/>
          <w:sz w:val="24"/>
          <w:szCs w:val="24"/>
          <w:lang w:val="ka-GE"/>
        </w:rPr>
        <w:t xml:space="preserve">დება </w:t>
      </w:r>
      <w:r w:rsidR="00287D25" w:rsidRPr="00480280">
        <w:rPr>
          <w:rFonts w:ascii="Sylfaen" w:eastAsia="Times New Roman" w:hAnsi="Sylfaen" w:cs="Times New Roman"/>
          <w:sz w:val="24"/>
          <w:szCs w:val="24"/>
          <w:lang w:val="ka-GE"/>
        </w:rPr>
        <w:t>2020 წლის 1 ივნისიდან.</w:t>
      </w:r>
    </w:p>
    <w:p w:rsidR="001E2D75" w:rsidRDefault="001E2D75" w:rsidP="001E2D75">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1E2D75" w:rsidRPr="00287D25" w:rsidRDefault="001E2D75" w:rsidP="001E2D75">
      <w:pPr>
        <w:spacing w:before="120" w:after="120"/>
        <w:ind w:firstLine="720"/>
        <w:jc w:val="both"/>
        <w:rPr>
          <w:rFonts w:ascii="Sylfaen" w:hAnsi="Sylfaen"/>
          <w:sz w:val="24"/>
          <w:szCs w:val="24"/>
          <w:lang w:val="ka-GE"/>
        </w:rPr>
      </w:pPr>
      <w:r w:rsidRPr="00287D25">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 კანონპროექტის ფინანსური დასაბუთება:</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4B2FD1" w:rsidRPr="00287D25" w:rsidRDefault="004B2FD1" w:rsidP="004B2FD1">
      <w:pPr>
        <w:ind w:firstLine="720"/>
        <w:jc w:val="both"/>
        <w:rPr>
          <w:rFonts w:ascii="Sylfaen" w:eastAsiaTheme="minorEastAsia" w:hAnsi="Sylfaen"/>
          <w:lang w:val="ka-GE"/>
        </w:rPr>
      </w:pPr>
      <w:r w:rsidRPr="00287D25">
        <w:rPr>
          <w:rFonts w:ascii="Sylfaen" w:eastAsiaTheme="minorEastAsia" w:hAnsi="Sylfaen"/>
          <w:lang w:val="ka-GE"/>
        </w:rPr>
        <w:t>სახელმწიფო ბიუჯეტი.</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ბ.ბ) კანონპროექტის გავლენა ბიუჯეტის საშემოსავლო ნაწილზე:</w:t>
      </w:r>
    </w:p>
    <w:p w:rsidR="004B2FD1" w:rsidRPr="00287D25" w:rsidRDefault="004B2FD1" w:rsidP="004B2FD1">
      <w:pPr>
        <w:ind w:firstLine="720"/>
        <w:jc w:val="both"/>
        <w:rPr>
          <w:rFonts w:ascii="Sylfaen" w:eastAsiaTheme="minorEastAsia" w:hAnsi="Sylfaen"/>
          <w:lang w:val="ka-GE"/>
        </w:rPr>
      </w:pPr>
      <w:r w:rsidRPr="00287D25">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ბ.გ) კანონპროექტის გავლენა ბიუჯეტის ხარჯვით ნაწილზე:</w:t>
      </w:r>
    </w:p>
    <w:p w:rsidR="004B2FD1" w:rsidRPr="00287D25" w:rsidRDefault="004B2FD1" w:rsidP="004B2FD1">
      <w:pPr>
        <w:ind w:firstLine="720"/>
        <w:jc w:val="both"/>
        <w:rPr>
          <w:rFonts w:ascii="Sylfaen" w:eastAsiaTheme="minorEastAsia" w:hAnsi="Sylfaen"/>
          <w:lang w:val="ka-GE"/>
        </w:rPr>
      </w:pPr>
      <w:r w:rsidRPr="00287D25">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ბ.დ) სახელმწიფოს ახალი ფინანსური ვალდებულებები:</w:t>
      </w:r>
    </w:p>
    <w:p w:rsidR="004B2FD1" w:rsidRPr="00287D25" w:rsidRDefault="004B2FD1" w:rsidP="004B2FD1">
      <w:pPr>
        <w:ind w:firstLine="720"/>
        <w:jc w:val="both"/>
        <w:rPr>
          <w:rFonts w:ascii="Sylfaen" w:eastAsiaTheme="minorEastAsia" w:hAnsi="Sylfaen"/>
          <w:lang w:val="ka-GE"/>
        </w:rPr>
      </w:pPr>
      <w:r w:rsidRPr="00287D25">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4B2FD1" w:rsidRPr="00287D25" w:rsidRDefault="004B2FD1" w:rsidP="004B2FD1">
      <w:pPr>
        <w:ind w:firstLine="720"/>
        <w:jc w:val="both"/>
        <w:rPr>
          <w:rFonts w:ascii="Sylfaen" w:eastAsiaTheme="minorEastAsia" w:hAnsi="Sylfaen"/>
          <w:lang w:val="ka-GE"/>
        </w:rPr>
      </w:pPr>
      <w:r w:rsidRPr="00287D25">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4B2FD1" w:rsidRPr="00287D25" w:rsidRDefault="004B2FD1" w:rsidP="004B2FD1">
      <w:pPr>
        <w:ind w:firstLine="720"/>
        <w:jc w:val="both"/>
        <w:rPr>
          <w:rFonts w:ascii="Sylfaen" w:eastAsiaTheme="minorEastAsia" w:hAnsi="Sylfaen"/>
          <w:b/>
          <w:lang w:val="ka-GE"/>
        </w:rPr>
      </w:pPr>
      <w:r w:rsidRPr="00287D25">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4B2FD1" w:rsidRPr="00287D25" w:rsidRDefault="004B2FD1" w:rsidP="004B2FD1">
      <w:pPr>
        <w:ind w:firstLine="720"/>
        <w:jc w:val="both"/>
        <w:rPr>
          <w:rFonts w:ascii="Sylfaen" w:eastAsiaTheme="minorEastAsia" w:hAnsi="Sylfaen"/>
          <w:lang w:val="ka-GE"/>
        </w:rPr>
      </w:pPr>
      <w:r w:rsidRPr="00287D25">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1E2D75" w:rsidRPr="00287D25" w:rsidRDefault="001E2D75" w:rsidP="001E2D75">
      <w:pPr>
        <w:tabs>
          <w:tab w:val="left" w:pos="10170"/>
        </w:tabs>
        <w:spacing w:after="0"/>
        <w:ind w:right="90" w:firstLine="720"/>
        <w:jc w:val="both"/>
        <w:rPr>
          <w:rFonts w:ascii="Sylfaen" w:hAnsi="Sylfaen"/>
          <w:b/>
          <w:sz w:val="24"/>
          <w:szCs w:val="24"/>
          <w:lang w:val="ka-GE"/>
        </w:rPr>
      </w:pPr>
      <w:r w:rsidRPr="00287D25">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1E2D75" w:rsidRPr="005B6ACA" w:rsidRDefault="001E2D75" w:rsidP="001E2D75">
      <w:pPr>
        <w:tabs>
          <w:tab w:val="left" w:pos="10170"/>
        </w:tabs>
        <w:spacing w:after="0"/>
        <w:ind w:right="90" w:firstLine="720"/>
        <w:jc w:val="both"/>
        <w:rPr>
          <w:rFonts w:ascii="Sylfaen" w:hAnsi="Sylfaen"/>
          <w:b/>
          <w:sz w:val="24"/>
          <w:szCs w:val="24"/>
          <w:lang w:val="ka-GE"/>
        </w:rPr>
      </w:pPr>
      <w:r w:rsidRPr="00287D25">
        <w:rPr>
          <w:rFonts w:ascii="Sylfaen" w:hAnsi="Sylfaen"/>
          <w:b/>
          <w:sz w:val="24"/>
          <w:szCs w:val="24"/>
          <w:lang w:val="ka-GE"/>
        </w:rPr>
        <w:t>გ.ა) კანონპროექტის მიმართება ევროკავშირის სამართალთან:</w:t>
      </w:r>
    </w:p>
    <w:p w:rsidR="001E2D75" w:rsidRPr="005B6ACA" w:rsidRDefault="001E2D75" w:rsidP="001E2D75">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lastRenderedPageBreak/>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rsidR="001E2D75" w:rsidRPr="005B6ACA" w:rsidRDefault="001E2D75" w:rsidP="001E2D75">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1E2D75" w:rsidRPr="005B6ACA" w:rsidRDefault="001E2D75" w:rsidP="001E2D75">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1E2D75" w:rsidRPr="005B6ACA" w:rsidRDefault="001E2D75" w:rsidP="001E2D75">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rsidR="001E2D75" w:rsidRDefault="001E2D75" w:rsidP="001E2D75">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1E2D75" w:rsidRDefault="001E2D75" w:rsidP="001E2D75">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E2D75" w:rsidRPr="00881416" w:rsidRDefault="001E2D75" w:rsidP="001E2D75">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rsidR="001E2D75" w:rsidRPr="005B6ACA" w:rsidRDefault="001E2D75" w:rsidP="001E2D75">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rsidR="001E2D75" w:rsidRPr="005B6ACA" w:rsidRDefault="001E2D75" w:rsidP="001E2D7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B6ACA">
        <w:rPr>
          <w:rFonts w:ascii="Sylfaen" w:hAnsi="Sylfaen"/>
          <w:b/>
          <w:sz w:val="24"/>
          <w:szCs w:val="24"/>
          <w:lang w:val="ka-GE"/>
        </w:rPr>
        <w:t xml:space="preserve">დ.ა)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rsidR="00F2724C" w:rsidRPr="00FF57FE" w:rsidRDefault="00F2724C" w:rsidP="00F2724C">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350549">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1E2D75" w:rsidRPr="005B6ACA" w:rsidRDefault="001E2D75" w:rsidP="001E2D75">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1E2D75" w:rsidRDefault="001E2D75" w:rsidP="001E2D75">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rsidR="001E2D75" w:rsidRDefault="001E2D75" w:rsidP="001E2D75">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1E2D75" w:rsidRPr="00881416" w:rsidRDefault="001E2D75" w:rsidP="001E2D75">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rsidR="001E2D75" w:rsidRPr="005B6ACA" w:rsidRDefault="001E2D75" w:rsidP="001E2D75">
      <w:pPr>
        <w:tabs>
          <w:tab w:val="left" w:pos="10170"/>
        </w:tabs>
        <w:spacing w:after="0"/>
        <w:ind w:right="90" w:firstLine="720"/>
        <w:jc w:val="both"/>
        <w:rPr>
          <w:rFonts w:ascii="Sylfaen" w:hAnsi="Sylfaen"/>
          <w:sz w:val="24"/>
          <w:szCs w:val="24"/>
          <w:lang w:val="ka-GE"/>
        </w:rPr>
      </w:pPr>
    </w:p>
    <w:p w:rsidR="001E2D75" w:rsidRPr="005B6ACA" w:rsidRDefault="001E2D75" w:rsidP="001E2D75">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rsidR="00641F9D" w:rsidRDefault="00641F9D" w:rsidP="001E2D75">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rsidR="001E2D75" w:rsidRPr="005B6ACA" w:rsidRDefault="001E2D75" w:rsidP="001E2D75">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rsidR="001E2D75" w:rsidRPr="002D596F" w:rsidRDefault="001E2D75" w:rsidP="001E2D75">
      <w:pPr>
        <w:tabs>
          <w:tab w:val="left" w:pos="10170"/>
        </w:tabs>
        <w:spacing w:after="0"/>
        <w:ind w:right="-720"/>
        <w:jc w:val="both"/>
        <w:rPr>
          <w:rFonts w:ascii="Sylfaen" w:hAnsi="Sylfaen"/>
          <w:sz w:val="24"/>
          <w:szCs w:val="24"/>
          <w:lang w:val="ka-GE"/>
        </w:rPr>
      </w:pPr>
    </w:p>
    <w:sectPr w:rsidR="001E2D75" w:rsidRPr="002D596F" w:rsidSect="00C321E6">
      <w:pgSz w:w="12240" w:h="15840"/>
      <w:pgMar w:top="36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2669"/>
    <w:multiLevelType w:val="hybridMultilevel"/>
    <w:tmpl w:val="D3481E78"/>
    <w:lvl w:ilvl="0" w:tplc="6C14D16A">
      <w:start w:val="1"/>
      <w:numFmt w:val="decimal"/>
      <w:lvlText w:val="%1."/>
      <w:lvlJc w:val="left"/>
      <w:pPr>
        <w:ind w:left="1080" w:hanging="360"/>
      </w:pPr>
      <w:rPr>
        <w:rFonts w:ascii="Sylfaen" w:eastAsia="Times New Roman"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440D2B"/>
    <w:multiLevelType w:val="hybridMultilevel"/>
    <w:tmpl w:val="258028D6"/>
    <w:lvl w:ilvl="0" w:tplc="1D06C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4646F"/>
    <w:multiLevelType w:val="hybridMultilevel"/>
    <w:tmpl w:val="5CA470DE"/>
    <w:lvl w:ilvl="0" w:tplc="D352773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50F37"/>
    <w:multiLevelType w:val="hybridMultilevel"/>
    <w:tmpl w:val="5F4A067E"/>
    <w:lvl w:ilvl="0" w:tplc="0ED66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B224C"/>
    <w:multiLevelType w:val="hybridMultilevel"/>
    <w:tmpl w:val="E3A6E0B6"/>
    <w:lvl w:ilvl="0" w:tplc="54E40E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63FD8"/>
    <w:multiLevelType w:val="hybridMultilevel"/>
    <w:tmpl w:val="0850493C"/>
    <w:lvl w:ilvl="0" w:tplc="CE763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0"/>
  </w:num>
  <w:num w:numId="4">
    <w:abstractNumId w:val="22"/>
  </w:num>
  <w:num w:numId="5">
    <w:abstractNumId w:val="15"/>
  </w:num>
  <w:num w:numId="6">
    <w:abstractNumId w:val="10"/>
  </w:num>
  <w:num w:numId="7">
    <w:abstractNumId w:val="14"/>
  </w:num>
  <w:num w:numId="8">
    <w:abstractNumId w:val="3"/>
  </w:num>
  <w:num w:numId="9">
    <w:abstractNumId w:val="2"/>
  </w:num>
  <w:num w:numId="10">
    <w:abstractNumId w:val="6"/>
  </w:num>
  <w:num w:numId="11">
    <w:abstractNumId w:val="21"/>
  </w:num>
  <w:num w:numId="12">
    <w:abstractNumId w:val="27"/>
  </w:num>
  <w:num w:numId="13">
    <w:abstractNumId w:val="8"/>
  </w:num>
  <w:num w:numId="14">
    <w:abstractNumId w:val="12"/>
  </w:num>
  <w:num w:numId="15">
    <w:abstractNumId w:val="28"/>
  </w:num>
  <w:num w:numId="16">
    <w:abstractNumId w:val="19"/>
  </w:num>
  <w:num w:numId="17">
    <w:abstractNumId w:val="7"/>
  </w:num>
  <w:num w:numId="18">
    <w:abstractNumId w:val="29"/>
  </w:num>
  <w:num w:numId="19">
    <w:abstractNumId w:val="23"/>
  </w:num>
  <w:num w:numId="20">
    <w:abstractNumId w:val="24"/>
  </w:num>
  <w:num w:numId="21">
    <w:abstractNumId w:val="13"/>
  </w:num>
  <w:num w:numId="22">
    <w:abstractNumId w:val="4"/>
  </w:num>
  <w:num w:numId="23">
    <w:abstractNumId w:val="16"/>
  </w:num>
  <w:num w:numId="24">
    <w:abstractNumId w:val="17"/>
  </w:num>
  <w:num w:numId="25">
    <w:abstractNumId w:val="26"/>
  </w:num>
  <w:num w:numId="26">
    <w:abstractNumId w:val="18"/>
  </w:num>
  <w:num w:numId="27">
    <w:abstractNumId w:val="1"/>
  </w:num>
  <w:num w:numId="28">
    <w:abstractNumId w:val="25"/>
  </w:num>
  <w:num w:numId="29">
    <w:abstractNumId w:val="30"/>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52335"/>
    <w:rsid w:val="0007303D"/>
    <w:rsid w:val="000B6FFF"/>
    <w:rsid w:val="000C12B4"/>
    <w:rsid w:val="00131556"/>
    <w:rsid w:val="00134711"/>
    <w:rsid w:val="00141215"/>
    <w:rsid w:val="001457B1"/>
    <w:rsid w:val="0015797B"/>
    <w:rsid w:val="00192C4D"/>
    <w:rsid w:val="001B0086"/>
    <w:rsid w:val="001C2E21"/>
    <w:rsid w:val="001C5C7C"/>
    <w:rsid w:val="001D1B00"/>
    <w:rsid w:val="001E2D75"/>
    <w:rsid w:val="00232411"/>
    <w:rsid w:val="00235523"/>
    <w:rsid w:val="002715A7"/>
    <w:rsid w:val="00287D25"/>
    <w:rsid w:val="002B6D7C"/>
    <w:rsid w:val="002C23F9"/>
    <w:rsid w:val="002D596F"/>
    <w:rsid w:val="002E326F"/>
    <w:rsid w:val="00350549"/>
    <w:rsid w:val="00371B96"/>
    <w:rsid w:val="00383154"/>
    <w:rsid w:val="0039598F"/>
    <w:rsid w:val="003A1D89"/>
    <w:rsid w:val="003E6634"/>
    <w:rsid w:val="003F4EE5"/>
    <w:rsid w:val="00414951"/>
    <w:rsid w:val="00421E29"/>
    <w:rsid w:val="00424152"/>
    <w:rsid w:val="0043338A"/>
    <w:rsid w:val="00441F7E"/>
    <w:rsid w:val="00473C88"/>
    <w:rsid w:val="00477290"/>
    <w:rsid w:val="004B2FD1"/>
    <w:rsid w:val="004D095B"/>
    <w:rsid w:val="00516ECB"/>
    <w:rsid w:val="00520794"/>
    <w:rsid w:val="005450D2"/>
    <w:rsid w:val="005457DD"/>
    <w:rsid w:val="0055096E"/>
    <w:rsid w:val="00566CCA"/>
    <w:rsid w:val="00573634"/>
    <w:rsid w:val="00581895"/>
    <w:rsid w:val="00583756"/>
    <w:rsid w:val="0058787F"/>
    <w:rsid w:val="00593240"/>
    <w:rsid w:val="00596778"/>
    <w:rsid w:val="005D5C6B"/>
    <w:rsid w:val="005D7960"/>
    <w:rsid w:val="005E7153"/>
    <w:rsid w:val="005F316C"/>
    <w:rsid w:val="005F6967"/>
    <w:rsid w:val="00636979"/>
    <w:rsid w:val="00640CE7"/>
    <w:rsid w:val="00641F9D"/>
    <w:rsid w:val="00642B4E"/>
    <w:rsid w:val="00684D1A"/>
    <w:rsid w:val="006A7D17"/>
    <w:rsid w:val="006B5963"/>
    <w:rsid w:val="006C1F46"/>
    <w:rsid w:val="006E2FA4"/>
    <w:rsid w:val="00706D43"/>
    <w:rsid w:val="00737DFE"/>
    <w:rsid w:val="007468CA"/>
    <w:rsid w:val="007519A2"/>
    <w:rsid w:val="00777697"/>
    <w:rsid w:val="007F5EEF"/>
    <w:rsid w:val="00805B0B"/>
    <w:rsid w:val="00805B84"/>
    <w:rsid w:val="00813B1B"/>
    <w:rsid w:val="00864883"/>
    <w:rsid w:val="008662F9"/>
    <w:rsid w:val="0087108D"/>
    <w:rsid w:val="008B21DB"/>
    <w:rsid w:val="008C3C75"/>
    <w:rsid w:val="008D0C99"/>
    <w:rsid w:val="008F5F13"/>
    <w:rsid w:val="00912E03"/>
    <w:rsid w:val="0094533B"/>
    <w:rsid w:val="0097391A"/>
    <w:rsid w:val="009800A3"/>
    <w:rsid w:val="00990328"/>
    <w:rsid w:val="009D5216"/>
    <w:rsid w:val="009F11E0"/>
    <w:rsid w:val="00A062DE"/>
    <w:rsid w:val="00A65197"/>
    <w:rsid w:val="00A86973"/>
    <w:rsid w:val="00A93A1F"/>
    <w:rsid w:val="00A94C96"/>
    <w:rsid w:val="00A962F5"/>
    <w:rsid w:val="00AA041D"/>
    <w:rsid w:val="00AD6831"/>
    <w:rsid w:val="00B010F1"/>
    <w:rsid w:val="00B35250"/>
    <w:rsid w:val="00B52566"/>
    <w:rsid w:val="00B74357"/>
    <w:rsid w:val="00BA305C"/>
    <w:rsid w:val="00BB541D"/>
    <w:rsid w:val="00BB7F7A"/>
    <w:rsid w:val="00BC5FEA"/>
    <w:rsid w:val="00BE5F06"/>
    <w:rsid w:val="00C321E6"/>
    <w:rsid w:val="00C56BE4"/>
    <w:rsid w:val="00C677C5"/>
    <w:rsid w:val="00C84513"/>
    <w:rsid w:val="00C975C4"/>
    <w:rsid w:val="00CB0457"/>
    <w:rsid w:val="00CC31A8"/>
    <w:rsid w:val="00D0311A"/>
    <w:rsid w:val="00DB278D"/>
    <w:rsid w:val="00DB32F3"/>
    <w:rsid w:val="00DC12E2"/>
    <w:rsid w:val="00DC46CE"/>
    <w:rsid w:val="00DD1047"/>
    <w:rsid w:val="00DD35A3"/>
    <w:rsid w:val="00DE2930"/>
    <w:rsid w:val="00E01675"/>
    <w:rsid w:val="00E03A44"/>
    <w:rsid w:val="00E71C64"/>
    <w:rsid w:val="00E904F9"/>
    <w:rsid w:val="00E933F6"/>
    <w:rsid w:val="00EC42B8"/>
    <w:rsid w:val="00EE308A"/>
    <w:rsid w:val="00F16391"/>
    <w:rsid w:val="00F165AC"/>
    <w:rsid w:val="00F2724C"/>
    <w:rsid w:val="00F43BB0"/>
    <w:rsid w:val="00F86EDD"/>
    <w:rsid w:val="00F951FE"/>
    <w:rsid w:val="00FB0A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C35FB-9B8D-4897-B93C-2BAD08A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28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8</cp:revision>
  <cp:lastPrinted>2019-02-07T06:19:00Z</cp:lastPrinted>
  <dcterms:created xsi:type="dcterms:W3CDTF">2019-02-08T15:34:00Z</dcterms:created>
  <dcterms:modified xsi:type="dcterms:W3CDTF">2019-02-12T09:38:00Z</dcterms:modified>
</cp:coreProperties>
</file>